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32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270" w:lineRule="atLeast"/>
        <w:ind w:left="0" w:right="318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江西医学高等专科学校公开招聘工作人员面试教材一览表</w:t>
      </w:r>
    </w:p>
    <w:tbl>
      <w:tblPr>
        <w:tblW w:w="9814" w:type="dxa"/>
        <w:jc w:val="center"/>
        <w:tblInd w:w="-6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2324"/>
        <w:gridCol w:w="1725"/>
        <w:gridCol w:w="2209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书名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2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主编</w:t>
            </w:r>
          </w:p>
        </w:tc>
        <w:tc>
          <w:tcPr>
            <w:tcW w:w="1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医学美容教师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美容外科学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人民卫生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黎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冻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外科学教师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北大医学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318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张殿英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张旭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黄加敏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内科学教师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北大医学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郭继鸿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康复医学教师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康复医学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科学出版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励建安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临床护理教师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北大医学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郭继鸿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病理学教师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北大医学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318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高子芬，李良，宋印利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解剖学教师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人体解剖学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北大医学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318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于恩华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张卫光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生理学教师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人体生理学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北大医学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318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朱文玉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李琳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微生物教师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318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医学免疫学与微生物学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北大医学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318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白惠卿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安云庆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鲁凤民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生物化学教师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医学生物化学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北大医学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318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倪菊华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影像技术教师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影像检查技术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人民卫生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318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李萌，樊先茂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318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数学、电子电工教师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电工与电子技术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化学工业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允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影像诊断教师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影像诊断学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人民卫生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318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白人驹，张雪林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版</w:t>
            </w:r>
          </w:p>
        </w:tc>
      </w:tr>
    </w:tbl>
    <w:tbl>
      <w:tblPr>
        <w:tblpPr w:vertAnchor="text" w:tblpXSpec="left"/>
        <w:tblW w:w="1005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1559"/>
        <w:gridCol w:w="143"/>
        <w:gridCol w:w="1658"/>
        <w:gridCol w:w="1560"/>
        <w:gridCol w:w="425"/>
        <w:gridCol w:w="1562"/>
        <w:gridCol w:w="6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992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page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附件二：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华文楷体" w:cs="Times New Roman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江西医学高等专科学校公开招聘工作人员报名登记表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992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20" w:right="0" w:hanging="1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 贯：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    片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  名：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 别：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 族：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证件编号：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证件类别：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  历：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   高：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   机：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婚姻状况：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本人身份：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（在职/待业）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全日制普通本科毕业学校：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所学专业：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全日制硕士研究生毕业学校：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所学专业：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博士研究生毕业学校：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所学专业：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家庭住址：</w:t>
            </w:r>
          </w:p>
        </w:tc>
        <w:tc>
          <w:tcPr>
            <w:tcW w:w="3547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工作单位性质：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掌握何种外语和程度：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计算机掌握程度：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现有职称及职业资格（注明专业）：</w:t>
            </w:r>
          </w:p>
        </w:tc>
        <w:tc>
          <w:tcPr>
            <w:tcW w:w="690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0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简历：</w:t>
            </w:r>
          </w:p>
        </w:tc>
        <w:tc>
          <w:tcPr>
            <w:tcW w:w="690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9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是否符合岗位要求的工作经历和执业证：</w:t>
            </w:r>
          </w:p>
        </w:tc>
        <w:tc>
          <w:tcPr>
            <w:tcW w:w="62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p>
      <w:pPr/>
    </w:p>
    <w:p>
      <w:pPr/>
    </w:p>
    <w:p>
      <w:pPr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Arial" w:hAnsi="Arial" w:cs="Arial"/>
          <w:caps w:val="0"/>
          <w:color w:val="666666"/>
          <w:spacing w:val="0"/>
          <w:sz w:val="18"/>
          <w:szCs w:val="18"/>
        </w:rPr>
      </w:pPr>
      <w:r>
        <w:rPr>
          <w:rFonts w:ascii="Arial" w:hAnsi="Arial" w:eastAsia="仿宋" w:cs="Arial"/>
          <w:b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3.江西医学高等专科学校2016年公开招聘工作人员计划表</w:t>
      </w:r>
    </w:p>
    <w:p>
      <w:pPr/>
    </w:p>
    <w:p>
      <w:pPr/>
    </w:p>
    <w:tbl>
      <w:tblPr>
        <w:tblStyle w:val="6"/>
        <w:tblW w:w="7197" w:type="dxa"/>
        <w:jc w:val="center"/>
        <w:tblInd w:w="6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773"/>
        <w:gridCol w:w="582"/>
        <w:gridCol w:w="433"/>
        <w:gridCol w:w="1134"/>
        <w:gridCol w:w="717"/>
        <w:gridCol w:w="812"/>
        <w:gridCol w:w="1153"/>
        <w:gridCol w:w="113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4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ascii="黑体" w:hAnsi="宋体" w:eastAsia="黑体" w:cs="黑体"/>
                <w:b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b w:val="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b w:val="0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4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b w:val="0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38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b w:val="0"/>
                <w:kern w:val="0"/>
                <w:sz w:val="18"/>
                <w:szCs w:val="18"/>
                <w:lang w:val="en-US" w:eastAsia="zh-CN" w:bidi="ar"/>
              </w:rPr>
              <w:t>资格条件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b w:val="0"/>
                <w:kern w:val="0"/>
                <w:sz w:val="18"/>
                <w:szCs w:val="18"/>
                <w:lang w:val="en-US" w:eastAsia="zh-CN" w:bidi="ar"/>
              </w:rPr>
              <w:t>面试方式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4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专职辅导员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类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结构化面试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医学美容教师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外科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类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第一学历为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院校毕业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讲课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外科学教师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外科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类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第一学历为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院校毕业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讲课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内科学教师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内科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类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第一学历为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院校毕业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讲课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康复医学教师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康复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与理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疗学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第一学历为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院校毕业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讲课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临床护理教师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内、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外、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妇、儿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科临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床类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第一学历为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院校毕业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讲课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病理学教师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病理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学与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病理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生理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学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第一学历为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院校临床专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业毕业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讲课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解剖学教师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人体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解剖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与组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织胚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胎学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第一学历为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院校临床专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业毕业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讲课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生理学教师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生理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学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第一学历为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院校临床专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业毕业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讲课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微生物教师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微生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物学、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免疫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学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第一学历为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院校临床专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业毕业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讲课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生物化学教师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与分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子生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物学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讲课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影像技术教师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影像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与核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医学、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学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讲课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数学、电子电工教师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讲课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影像诊断教师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高校硕士研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究生及以上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类、医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学影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像学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第一学历为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院校临床专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业毕业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讲课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说明：1、博士研究生年龄可放宽至40周岁；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0"/>
        <w:jc w:val="left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2、岗位条件由江西医学高等专科学校负责解释；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0"/>
        <w:jc w:val="left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3、35周岁是指1980年1月1日之后出生，40周岁是指1975年1月1日之后出生。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80A69"/>
    <w:rsid w:val="0F580A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2015-12-07T02:09:00Z</dcterms:created>
  <dc:creator>Administrator</dc:creator>
  <cp:lastModifiedBy>Administrator</cp:lastModifiedBy>
  <dcterms:modified xsi:type="dcterms:W3CDTF">2015-12-07T02:11:28Z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