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1395"/>
        <w:gridCol w:w="2595"/>
        <w:gridCol w:w="630"/>
        <w:gridCol w:w="2550"/>
        <w:gridCol w:w="900"/>
      </w:tblGrid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需求</w:t>
            </w:r>
            <w:r w:rsidRPr="00DD25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3450" w:type="dxa"/>
            <w:gridSpan w:val="2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软件工程或计算机科学与技术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精通Java语言及JavaEE相关技术，掌握Sping、Hibernate、Struts2、等开源框架应用、熟悉web开发技术，如DHTML、Ajax、Javascript、Jquery等。</w:t>
            </w:r>
          </w:p>
        </w:tc>
        <w:tc>
          <w:tcPr>
            <w:tcW w:w="900" w:type="dxa"/>
            <w:vMerge w:val="restart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1981年1月1日后出生。</w:t>
            </w: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计算机、电子通信类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精通C++/Java语言，熟悉多线程，并发处理，熟悉ARM单片机开发。</w:t>
            </w: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动画类相关专业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精通动画运动规律，精通3D max或Maya</w:t>
            </w: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</w:rPr>
              <w:t> </w:t>
            </w: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角色动画与动画表演。</w:t>
            </w: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工程造价、建筑工程管理等相关专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轮机工程技术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汽车类专业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车辆工程、汽车运用工程、汽车电子工程、动力机械及工程、交通运输等专业。</w:t>
            </w: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机械制造及其自动化或机械电子工程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模具设计与制造相关专业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数控技术相关专业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工程机械相关专业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实习指导</w:t>
            </w:r>
          </w:p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机械设计及自动化专业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思想政治教育、</w:t>
            </w: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哲学、法律等专业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要求有一定的科研能力及相应的研究成果。</w:t>
            </w: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招生干事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计算机学科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就业干事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高等职业教育研究员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1.熟悉高等职业教育政策和现状，职业教育科研能力和研究报告撰写能力强；</w:t>
            </w: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2.在教育类核心期刊发表过高水平文章，或文章被四大学术文摘摘录；</w:t>
            </w: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3.能胜任学报编辑岗位工作。</w:t>
            </w: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学报编辑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1.具有编辑任职资格；</w:t>
            </w:r>
          </w:p>
          <w:p w:rsidR="00DD250A" w:rsidRPr="00DD250A" w:rsidRDefault="00DD250A" w:rsidP="00DD250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2.熟悉高等职业教育政策和现状，具有较强的职业教育科研能力和研究报告撰写能力。</w:t>
            </w:r>
          </w:p>
        </w:tc>
        <w:tc>
          <w:tcPr>
            <w:tcW w:w="900" w:type="dxa"/>
            <w:vMerge w:val="restart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1986年1月1日后出生。</w:t>
            </w: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教务干事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财经管理类专业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热能与动力工程（船舶动力与装备技术方向）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250A" w:rsidRPr="00DD250A" w:rsidTr="00DD250A">
        <w:tc>
          <w:tcPr>
            <w:tcW w:w="51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教师</w:t>
            </w:r>
          </w:p>
        </w:tc>
        <w:tc>
          <w:tcPr>
            <w:tcW w:w="25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航海技术类</w:t>
            </w:r>
          </w:p>
        </w:tc>
        <w:tc>
          <w:tcPr>
            <w:tcW w:w="63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DD250A" w:rsidRPr="00DD250A" w:rsidRDefault="00DD250A" w:rsidP="00DD250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25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1976年1月1日后出生。</w:t>
            </w:r>
          </w:p>
        </w:tc>
      </w:tr>
    </w:tbl>
    <w:p w:rsidR="003774A8" w:rsidRDefault="00DD250A">
      <w:r>
        <w:rPr>
          <w:rFonts w:ascii="Arial" w:hAnsi="Arial" w:cs="Arial"/>
          <w:color w:val="333333"/>
          <w:szCs w:val="21"/>
          <w:shd w:val="clear" w:color="auto" w:fill="FFFFFF"/>
        </w:rPr>
        <w:t>注：以上岗位学历要求均为全日制研究生学历、硕士学位；</w:t>
      </w:r>
    </w:p>
    <w:sectPr w:rsidR="003774A8" w:rsidSect="0037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50A"/>
    <w:rsid w:val="003774A8"/>
    <w:rsid w:val="00DD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2016-03-03T04:30:00Z</dcterms:created>
  <dcterms:modified xsi:type="dcterms:W3CDTF">2016-03-03T04:41:00Z</dcterms:modified>
</cp:coreProperties>
</file>