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1：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  <w:t>华章天地传媒投资控股集团有限公司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  <w:t>2017年招聘岗位及人员一览表</w:t>
      </w:r>
    </w:p>
    <w:p>
      <w:pPr>
        <w:spacing w:line="300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jc w:val="left"/>
        <w:rPr>
          <w:rFonts w:hint="eastAsia" w:ascii="黑体" w:hAnsi="Times New Roman" w:eastAsia="黑体" w:cs="Times New Roman"/>
          <w:bCs/>
          <w:color w:val="000000"/>
          <w:szCs w:val="21"/>
        </w:rPr>
      </w:pPr>
      <w:r>
        <w:rPr>
          <w:rFonts w:hint="eastAsia" w:ascii="黑体" w:hAnsi="Times New Roman" w:eastAsia="黑体" w:cs="Times New Roman"/>
          <w:bCs/>
          <w:color w:val="000000"/>
          <w:sz w:val="30"/>
          <w:szCs w:val="30"/>
        </w:rPr>
        <w:t>一、华章天地传媒投资控股集团有限公司总部 工作地点：南昌</w:t>
      </w:r>
    </w:p>
    <w:tbl>
      <w:tblPr>
        <w:tblStyle w:val="5"/>
        <w:tblpPr w:leftFromText="180" w:rightFromText="180" w:vertAnchor="text" w:tblpXSpec="center" w:tblpY="1"/>
        <w:tblOverlap w:val="never"/>
        <w:tblW w:w="8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49"/>
        <w:gridCol w:w="993"/>
        <w:gridCol w:w="5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部门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岗位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人数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职位要求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708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投资事业部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总经理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名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硕士研究生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及以上学历，金融、财经、投资等相关专业背景，熟练掌握现代金融和资本市场基础知识。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2、5年以上投资管理、资本运作、项目拓展相关工作经验，3年以上同等职位任职经历，熟悉定增、PE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、PPP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以及其他投资业务，有独立带领团队、运作投资项目的成功案例。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能够运用自有业务资源独立完成投资项目、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完成公司下达的经营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目标，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允许自组团队开展业务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。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4、工作积极主动，具有良好的职业操守、较强组织协调能力。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特别优秀者、具备相关专长或有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业务资源者，条件可适当放宽。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投资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经理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若干名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硕士研究生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及以上学历，金融、财经、投资相关专业背景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，基础知识扎实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。</w:t>
            </w:r>
          </w:p>
          <w:p>
            <w:pPr>
              <w:ind w:firstLine="480" w:firstLineChars="200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年以上投资相关工作经验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，熟悉证券、基金、信托等金融机构运作以及定增、PPP等各类金融业务和操作流程。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3、具有良好的逻辑分析、市场判断能力，较强的沟通和文字表达能力。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特别优秀者、具备相关专长或有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业务资源者，条件可适当放宽。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08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综合管理部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文秘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2-3名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硕士研究生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及以上学历，中文、新闻、文秘、经济管理等相关专业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背景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ind w:firstLine="48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2、3年以上相关工作经验，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具有深厚的文字功底，能够独立起草重要文件、会议材料，具备组织筹备重大会议活动的能力。</w:t>
            </w:r>
          </w:p>
          <w:p>
            <w:pPr>
              <w:widowControl/>
              <w:ind w:firstLine="48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熟悉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掌握相关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办公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软件、办公室工作流程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各项管理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制度。</w:t>
            </w:r>
          </w:p>
          <w:p>
            <w:pPr>
              <w:widowControl/>
              <w:ind w:firstLine="48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特别优秀者、具备相关专长或有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业务资源者，条件可适当放宽。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人力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资源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1-2名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1、中共党员，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硕士研究生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及以上学历，人力资源管理专业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背景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ind w:firstLine="48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2、具备现代人力资源管理理念和扎实的理论基础；熟悉国家、地区及企业人力资源方面法律法规及政策制度。</w:t>
            </w:r>
          </w:p>
          <w:p>
            <w:pPr>
              <w:widowControl/>
              <w:ind w:firstLine="48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3、3年以上人力资源工作经验，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熟练掌握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人力资源规划、招聘与配置、培训与开发、绩效管理、薪酬福利管理、员工关系管理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各项实务及操作流程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ind w:firstLine="48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特别优秀者、具备相关专长或有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业务资源者，条件可适当放宽。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新媒体运营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-2</w:t>
            </w:r>
            <w:r>
              <w:rPr>
                <w:rFonts w:ascii="Times New Roman" w:hAnsi="Times New Roman" w:eastAsia="仿宋_GB2312" w:cs="Times New Roman"/>
                <w:sz w:val="24"/>
              </w:rPr>
              <w:t>名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1、大学本科及以上学历，40周岁以内。</w:t>
            </w:r>
          </w:p>
          <w:p>
            <w:pPr>
              <w:widowControl/>
              <w:ind w:firstLine="48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2、3年以上相关工作经验，知识面广，熟练运营微信、微博、博客、论坛等产品。</w:t>
            </w:r>
          </w:p>
          <w:p>
            <w:pPr>
              <w:widowControl/>
              <w:ind w:firstLine="48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3、善于接受新鲜事物，头脑灵活，思想活跃，思维敏捷，创新意识强，熟悉网络操作流程，了解网络推广路径，善于运用网络语言。</w:t>
            </w:r>
          </w:p>
          <w:p>
            <w:pPr>
              <w:widowControl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4、具备较强的网络编辑策划能力，并能独立撰写方案，具有金融、证券、信托、投资等行业新媒体工作经验者或具有新媒体运营成功案例者优先。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</w:rPr>
              <w:t>运营管理部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运营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主管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1名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硕士研究生及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以上学历，金融、财经、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证券、法律、管理等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相关专业背景。</w:t>
            </w:r>
          </w:p>
          <w:p>
            <w:pPr>
              <w:ind w:firstLine="480" w:firstLineChars="200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5年以上相关工作经验，具有公司运营管理、财务分析、风险控制以及资本运作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相关工作经验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，熟练掌握证券、基金、企业并购、资产重组、企业上市等资本运作法律法规和规范性文件，能够独立开展工作。</w:t>
            </w:r>
          </w:p>
          <w:p>
            <w:pPr>
              <w:ind w:firstLine="480" w:firstLineChars="200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3、具有基金从业资格、证券从业资格等相关资格证书，同等条件下具有注册会计师资质者优先。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4、具有较强的沟通和统筹协调能力，特别优秀者、具备相关专长或有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业务资源者，条件可适当放宽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风险控制部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风险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控制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1-2名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硕士研究生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及以上学历，法律、金融、投资、财会等相关专业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背景，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熟悉资本市场各种风控工具和方法。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2、3年以上金融、财务、法律等相关专业工作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经验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，具有律师或法律资格证书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以及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相关专业中级证书。</w:t>
            </w:r>
          </w:p>
          <w:p>
            <w:pPr>
              <w:ind w:firstLine="480" w:firstLineChars="200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3、具备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对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投资项目、运营管理等进行识别和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风险评估的能力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，具有大型金融机构风险管理经验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者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优先。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4、特别优秀者、具备相关专长或有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业务资源者，条件可适当放宽。</w:t>
            </w:r>
          </w:p>
        </w:tc>
      </w:tr>
    </w:tbl>
    <w:p>
      <w:pPr>
        <w:jc w:val="left"/>
        <w:rPr>
          <w:rFonts w:hint="eastAsia" w:ascii="黑体" w:hAnsi="Times New Roman" w:eastAsia="黑体" w:cs="Times New Roman"/>
          <w:bCs/>
          <w:color w:val="000000"/>
          <w:sz w:val="30"/>
          <w:szCs w:val="30"/>
        </w:rPr>
      </w:pPr>
    </w:p>
    <w:p>
      <w:pPr>
        <w:jc w:val="left"/>
        <w:rPr>
          <w:rFonts w:hint="eastAsia" w:ascii="黑体" w:hAnsi="Times New Roman" w:eastAsia="黑体" w:cs="Times New Roman"/>
          <w:bCs/>
          <w:color w:val="000000"/>
          <w:sz w:val="30"/>
          <w:szCs w:val="30"/>
        </w:rPr>
      </w:pPr>
    </w:p>
    <w:p>
      <w:pPr>
        <w:jc w:val="left"/>
        <w:rPr>
          <w:rFonts w:hint="eastAsia" w:ascii="黑体" w:hAnsi="Times New Roman" w:eastAsia="黑体" w:cs="Times New Roman"/>
          <w:bCs/>
          <w:color w:val="000000"/>
          <w:sz w:val="30"/>
          <w:szCs w:val="30"/>
        </w:rPr>
      </w:pPr>
    </w:p>
    <w:p>
      <w:pPr>
        <w:jc w:val="left"/>
        <w:rPr>
          <w:rFonts w:hint="eastAsia" w:ascii="黑体" w:hAnsi="Times New Roman" w:eastAsia="黑体" w:cs="Times New Roman"/>
          <w:bCs/>
          <w:color w:val="000000"/>
          <w:sz w:val="30"/>
          <w:szCs w:val="30"/>
        </w:rPr>
      </w:pPr>
    </w:p>
    <w:p>
      <w:pPr>
        <w:jc w:val="left"/>
        <w:rPr>
          <w:rFonts w:hint="eastAsia" w:ascii="黑体" w:hAnsi="Times New Roman" w:eastAsia="黑体" w:cs="Times New Roman"/>
          <w:bCs/>
          <w:color w:val="000000"/>
          <w:sz w:val="30"/>
          <w:szCs w:val="30"/>
        </w:rPr>
      </w:pPr>
    </w:p>
    <w:p>
      <w:pPr>
        <w:jc w:val="left"/>
        <w:rPr>
          <w:rFonts w:hint="eastAsia" w:ascii="黑体" w:hAnsi="Times New Roman" w:eastAsia="黑体" w:cs="Times New Roman"/>
          <w:bCs/>
          <w:color w:val="000000"/>
          <w:sz w:val="30"/>
          <w:szCs w:val="30"/>
        </w:rPr>
      </w:pPr>
      <w:r>
        <w:rPr>
          <w:rFonts w:hint="eastAsia" w:ascii="黑体" w:hAnsi="Times New Roman" w:eastAsia="黑体" w:cs="Times New Roman"/>
          <w:bCs/>
          <w:color w:val="000000"/>
          <w:sz w:val="30"/>
          <w:szCs w:val="30"/>
        </w:rPr>
        <w:t>二、江西出版集团资产经营有限责任公司   工作地点：南昌</w:t>
      </w:r>
    </w:p>
    <w:tbl>
      <w:tblPr>
        <w:tblStyle w:val="5"/>
        <w:tblW w:w="8321" w:type="dxa"/>
        <w:jc w:val="center"/>
        <w:tblInd w:w="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42"/>
        <w:gridCol w:w="993"/>
        <w:gridCol w:w="5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部门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岗位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人数</w:t>
            </w:r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职位要求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7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综合管理部</w:t>
            </w:r>
          </w:p>
        </w:tc>
        <w:tc>
          <w:tcPr>
            <w:tcW w:w="9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副经理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1名</w:t>
            </w:r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1、全日制硕士研究生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，45周岁以内。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大中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型企业行政管理或综合管理工作相关经验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。</w:t>
            </w:r>
          </w:p>
          <w:p>
            <w:pPr>
              <w:spacing w:line="320" w:lineRule="exact"/>
              <w:ind w:left="-23" w:leftChars="-11" w:firstLine="48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、具有较强的组织协调、调度和管理能力以及企业战略策划能力。</w:t>
            </w:r>
          </w:p>
          <w:p>
            <w:pPr>
              <w:spacing w:line="320" w:lineRule="exact"/>
              <w:ind w:left="-23" w:leftChars="-11"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、具有较强的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文字写作、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语言表达和与人沟通的能力，能熟练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地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操作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电脑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，熟练地使用各种办公软件系统。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7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财务审计部</w:t>
            </w:r>
          </w:p>
        </w:tc>
        <w:tc>
          <w:tcPr>
            <w:tcW w:w="9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财务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人员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1名</w:t>
            </w:r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1、40周岁以内，男性。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2、全日制硕士研究生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及以上学历，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财务等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相关专业背景。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3、3年企业财务工作经验。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4、具备一定的财务分析能力，熟悉国家各项相关财务、税务、审计等法规政策，熟练使用MS Office办公软件，熟练使用财务应用软件（用友软件等），熟练处理账务及编制各种报表。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7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金融创新小组</w:t>
            </w:r>
          </w:p>
        </w:tc>
        <w:tc>
          <w:tcPr>
            <w:tcW w:w="9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金融投资人员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1-2名</w:t>
            </w:r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1、40周岁以内，男性。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全日制硕士研究生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及以上学历，金融、财经、投资、管理相关专业背景。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年以上投资相关工作经验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了解宏观政策的导向，熟悉金融股权投资业务，沟通能力强。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、具有业务资源者优先。</w:t>
            </w:r>
          </w:p>
        </w:tc>
      </w:tr>
    </w:tbl>
    <w:p>
      <w:pPr>
        <w:spacing w:line="2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spacing w:line="520" w:lineRule="exact"/>
        <w:jc w:val="left"/>
        <w:rPr>
          <w:rFonts w:hint="eastAsia" w:ascii="Times New Roman" w:hAnsi="Times New Roman" w:eastAsia="仿宋_GB2312" w:cs="Times New Roman"/>
          <w:color w:val="000000"/>
          <w:sz w:val="24"/>
        </w:rPr>
      </w:pPr>
    </w:p>
    <w:p>
      <w:pPr>
        <w:jc w:val="left"/>
        <w:rPr>
          <w:rFonts w:hint="eastAsia" w:ascii="黑体" w:hAnsi="Times New Roman" w:eastAsia="黑体" w:cs="Times New Roman"/>
          <w:bCs/>
          <w:color w:val="000000"/>
          <w:szCs w:val="21"/>
        </w:rPr>
      </w:pPr>
      <w:r>
        <w:rPr>
          <w:rFonts w:hint="eastAsia" w:ascii="黑体" w:hAnsi="Times New Roman" w:eastAsia="黑体" w:cs="Times New Roman"/>
          <w:bCs/>
          <w:color w:val="000000"/>
          <w:sz w:val="30"/>
          <w:szCs w:val="30"/>
        </w:rPr>
        <w:t>三、江西省出版集团公司</w:t>
      </w:r>
      <w:r>
        <w:rPr>
          <w:rFonts w:ascii="黑体" w:hAnsi="Times New Roman" w:eastAsia="黑体" w:cs="Times New Roman"/>
          <w:bCs/>
          <w:color w:val="000000"/>
          <w:sz w:val="30"/>
          <w:szCs w:val="30"/>
        </w:rPr>
        <w:t>供应链</w:t>
      </w:r>
      <w:r>
        <w:rPr>
          <w:rFonts w:hint="eastAsia" w:ascii="黑体" w:hAnsi="Times New Roman" w:eastAsia="黑体" w:cs="Times New Roman"/>
          <w:bCs/>
          <w:color w:val="000000"/>
          <w:sz w:val="30"/>
          <w:szCs w:val="30"/>
        </w:rPr>
        <w:t>管理分</w:t>
      </w:r>
      <w:r>
        <w:rPr>
          <w:rFonts w:ascii="黑体" w:hAnsi="Times New Roman" w:eastAsia="黑体" w:cs="Times New Roman"/>
          <w:bCs/>
          <w:color w:val="000000"/>
          <w:sz w:val="30"/>
          <w:szCs w:val="30"/>
        </w:rPr>
        <w:t>公司</w:t>
      </w:r>
      <w:r>
        <w:rPr>
          <w:rFonts w:hint="eastAsia" w:ascii="黑体" w:hAnsi="Times New Roman" w:eastAsia="黑体" w:cs="Times New Roman"/>
          <w:bCs/>
          <w:color w:val="000000"/>
          <w:sz w:val="30"/>
          <w:szCs w:val="30"/>
        </w:rPr>
        <w:t xml:space="preserve">   工作地点：南昌</w:t>
      </w:r>
    </w:p>
    <w:tbl>
      <w:tblPr>
        <w:tblStyle w:val="5"/>
        <w:tblW w:w="8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990"/>
        <w:gridCol w:w="5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岗位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人数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职位要求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6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国际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快件监管中心筹备组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成员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若干名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大学本科及以上学历。</w:t>
            </w:r>
          </w:p>
          <w:p>
            <w:pPr>
              <w:widowControl/>
              <w:ind w:firstLine="48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具有国际快件监管、国际货运代理或电子物流保税物流等相关业务工作经验。</w:t>
            </w:r>
          </w:p>
          <w:p>
            <w:pPr>
              <w:widowControl/>
              <w:ind w:firstLine="48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、熟练掌握报关报检各项实务及操作流程。</w:t>
            </w:r>
          </w:p>
          <w:p>
            <w:pPr>
              <w:widowControl/>
              <w:ind w:firstLine="48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、具备较强组织管理，沟通协调能力，具有与海关、商检部门良好沟通经验的优先。</w:t>
            </w:r>
          </w:p>
        </w:tc>
      </w:tr>
    </w:tbl>
    <w:p>
      <w:pPr>
        <w:jc w:val="left"/>
        <w:rPr>
          <w:rFonts w:hint="eastAsia" w:ascii="黑体" w:hAnsi="Times New Roman" w:eastAsia="黑体" w:cs="Times New Roman"/>
          <w:bCs/>
          <w:color w:val="000000"/>
          <w:szCs w:val="21"/>
        </w:rPr>
      </w:pPr>
    </w:p>
    <w:p>
      <w:pPr>
        <w:jc w:val="left"/>
        <w:rPr>
          <w:rFonts w:hint="eastAsia" w:ascii="黑体" w:hAnsi="Times New Roman" w:eastAsia="黑体" w:cs="Times New Roman"/>
          <w:bCs/>
          <w:color w:val="000000"/>
          <w:szCs w:val="21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134" w:left="1797" w:header="23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4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- 9 -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Fonts w:hint="eastAsia"/>
      </w:rPr>
      <w:fldChar w:fldCharType="begin"/>
    </w:r>
    <w:r>
      <w:rPr>
        <w:rStyle w:val="4"/>
        <w:rFonts w:hint="eastAsia"/>
      </w:rPr>
      <w:instrText xml:space="preserve">PAGE  </w:instrText>
    </w:r>
    <w:r>
      <w:rPr>
        <w:rFonts w:hint="eastAsia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30CA6"/>
    <w:rsid w:val="1F130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2017-10-23T09:22:00Z</dcterms:created>
  <dc:creator>Administrator</dc:creator>
  <cp:lastModifiedBy>Administrator</cp:lastModifiedBy>
  <dcterms:modified xsi:type="dcterms:W3CDTF">2017-10-23T09:24:56Z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