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4"/>
        <w:rPr>
          <w:rFonts w:hint="eastAsia" w:ascii="Arial" w:hAnsi="Arial" w:cs="Arial"/>
          <w:b w:val="0"/>
          <w:i w:val="0"/>
          <w:caps w:val="0"/>
          <w:color w:val="666666"/>
          <w:spacing w:val="0"/>
          <w:sz w:val="16"/>
          <w:szCs w:val="16"/>
        </w:rPr>
      </w:pPr>
      <w:r>
        <w:rPr>
          <w:rFonts w:hint="default" w:ascii="Arial" w:hAnsi="Arial" w:cs="Arial"/>
          <w:b/>
          <w:i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</w:rPr>
        <w:t>、招录进度安排</w:t>
      </w:r>
    </w:p>
    <w:tbl>
      <w:tblPr>
        <w:tblW w:w="8235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542"/>
        <w:gridCol w:w="593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工作</w:t>
            </w:r>
          </w:p>
        </w:tc>
        <w:tc>
          <w:tcPr>
            <w:tcW w:w="5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时间安排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受理报名</w:t>
            </w:r>
          </w:p>
        </w:tc>
        <w:tc>
          <w:tcPr>
            <w:tcW w:w="5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2018年5月2日起至2018年5月18日上午12:00前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审核信息</w:t>
            </w:r>
          </w:p>
        </w:tc>
        <w:tc>
          <w:tcPr>
            <w:tcW w:w="5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2018年5月22日前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统一笔试</w:t>
            </w:r>
          </w:p>
        </w:tc>
        <w:tc>
          <w:tcPr>
            <w:tcW w:w="5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2018年5月24日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组织面试</w:t>
            </w:r>
          </w:p>
        </w:tc>
        <w:tc>
          <w:tcPr>
            <w:tcW w:w="5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2018年5月31日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确定人选</w:t>
            </w:r>
          </w:p>
        </w:tc>
        <w:tc>
          <w:tcPr>
            <w:tcW w:w="5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2018年6月上旬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到岗工作</w:t>
            </w:r>
          </w:p>
        </w:tc>
        <w:tc>
          <w:tcPr>
            <w:tcW w:w="5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2018年6月中旬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10FC"/>
    <w:rsid w:val="798810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2018-05-02T07:08:00Z</dcterms:created>
  <dc:creator>武大娟</dc:creator>
  <cp:lastModifiedBy>武大娟</cp:lastModifiedBy>
  <dcterms:modified xsi:type="dcterms:W3CDTF">2018-05-02T07:09:13Z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