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Arial" w:hAnsi="Arial" w:cs="Arial"/>
          <w:b w:val="0"/>
          <w:i w:val="0"/>
          <w:caps w:val="0"/>
          <w:color w:val="363636"/>
          <w:spacing w:val="0"/>
          <w:sz w:val="15"/>
          <w:szCs w:val="15"/>
        </w:rPr>
      </w:pPr>
      <w:r>
        <w:rPr>
          <w:rFonts w:hint="default" w:ascii="Arial" w:hAnsi="Arial" w:cs="Arial"/>
          <w:b w:val="0"/>
          <w:i w:val="0"/>
          <w:caps w:val="0"/>
          <w:color w:val="363636"/>
          <w:spacing w:val="0"/>
          <w:sz w:val="36"/>
          <w:szCs w:val="36"/>
          <w:bdr w:val="none" w:color="auto" w:sz="0" w:space="0"/>
        </w:rPr>
        <w:t>考察对象：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1380"/>
        <w:gridCol w:w="1770"/>
        <w:gridCol w:w="1860"/>
        <w:gridCol w:w="1620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职位代码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职位名称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总成绩</w:t>
            </w:r>
          </w:p>
        </w:tc>
        <w:tc>
          <w:tcPr>
            <w:tcW w:w="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  <w:lang w:val="en-US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</w:rPr>
              <w:t>伍小慧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100401001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</w:rPr>
              <w:t>副总经理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  <w:lang w:val="en-US"/>
              </w:rPr>
              <w:t>74.53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  <w:lang w:val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</w:rPr>
              <w:t>周涛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100401001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</w:rPr>
              <w:t>副总经理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  <w:lang w:val="en-US"/>
              </w:rPr>
              <w:t>74.11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  <w:lang w:val="en-US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</w:rPr>
              <w:t>刘俊英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100401004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</w:rPr>
              <w:t>融资部长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  <w:lang w:val="en-US"/>
              </w:rPr>
              <w:t>82.09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  <w:lang w:val="en-US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</w:rPr>
              <w:t>曹晓曼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100401004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</w:rPr>
              <w:t>融资部长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  <w:lang w:val="en-US"/>
              </w:rPr>
              <w:t>74.57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0"/>
                <w:szCs w:val="30"/>
                <w:bdr w:val="none" w:color="auto" w:sz="0" w:space="0"/>
                <w:lang w:val="en-US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265DB"/>
    <w:rsid w:val="021265D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2018-07-19T02:23:00Z</dcterms:created>
  <dc:creator>ASUS</dc:creator>
  <cp:lastModifiedBy>ASUS</cp:lastModifiedBy>
  <dcterms:modified xsi:type="dcterms:W3CDTF">2018-07-19T02:23:11Z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