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招聘要求</w:t>
      </w:r>
    </w:p>
    <w:tbl>
      <w:tblPr>
        <w:tblW w:w="806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90"/>
        <w:gridCol w:w="1127"/>
        <w:gridCol w:w="921"/>
        <w:gridCol w:w="1445"/>
        <w:gridCol w:w="1236"/>
        <w:gridCol w:w="1238"/>
        <w:gridCol w:w="1403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62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center"/>
              <w:rPr>
                <w:rFonts w:ascii="Verdana" w:hAnsi="Verdana" w:eastAsia="宋体" w:cs="Verdana"/>
                <w:i w:val="0"/>
                <w:caps w:val="0"/>
                <w:color w:val="000000"/>
                <w:spacing w:val="0"/>
                <w:sz w:val="17"/>
                <w:szCs w:val="17"/>
              </w:rPr>
            </w:pPr>
            <w:bookmarkStart w:id="0" w:name="_GoBack"/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kern w:val="0"/>
                <w:sz w:val="20"/>
                <w:szCs w:val="20"/>
                <w:lang w:val="en-US" w:eastAsia="zh-CN" w:bidi="ar"/>
              </w:rPr>
              <w:t>岗位代码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招聘岗位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招聘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人数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专业要求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学历、学位要求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其它要求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专业知识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考试科目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101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综合岗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哲学、中文类、新闻类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大学本科及以上学历、学士及以上学位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具有2年及以上工作经历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102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业务岗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法律类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大学本科及以上学历、学士及以上学位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具有2年及以上工作经历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申论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103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业务岗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经济与贸易类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大学本科及以上学历、学士及以上学位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具有2年及以上工作经历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经济与贸易基础知识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3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104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业务岗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财政金融类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大学本科及以上学历、学士及以上学位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具有2年及以上工作经历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经济学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基础知识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74" w:hRule="atLeast"/>
        </w:trPr>
        <w:tc>
          <w:tcPr>
            <w:tcW w:w="690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105</w:t>
            </w:r>
          </w:p>
        </w:tc>
        <w:tc>
          <w:tcPr>
            <w:tcW w:w="1127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财会岗</w:t>
            </w:r>
          </w:p>
        </w:tc>
        <w:tc>
          <w:tcPr>
            <w:tcW w:w="921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</w:t>
            </w:r>
          </w:p>
        </w:tc>
        <w:tc>
          <w:tcPr>
            <w:tcW w:w="1445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会计与审计类</w:t>
            </w:r>
          </w:p>
        </w:tc>
        <w:tc>
          <w:tcPr>
            <w:tcW w:w="1236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大学本科及以上学历、学士及以上学位</w:t>
            </w:r>
          </w:p>
        </w:tc>
        <w:tc>
          <w:tcPr>
            <w:tcW w:w="1238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top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具有2年及以上工作经历，并有会计初级及以上职称</w:t>
            </w:r>
          </w:p>
        </w:tc>
        <w:tc>
          <w:tcPr>
            <w:tcW w:w="1403" w:type="dxa"/>
            <w:tcBorders>
              <w:top w:val="single" w:color="EEEEEE" w:sz="4" w:space="0"/>
              <w:left w:val="single" w:color="EEEEEE" w:sz="4" w:space="0"/>
              <w:bottom w:val="single" w:color="EEEEEE" w:sz="4" w:space="0"/>
              <w:right w:val="single" w:color="EEEEEE" w:sz="4" w:space="0"/>
            </w:tcBorders>
            <w:shd w:val="clear" w:color="auto" w:fill="FFFFFF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125" w:afterAutospacing="0" w:line="313" w:lineRule="atLeast"/>
              <w:ind w:left="0" w:right="0" w:firstLine="420"/>
              <w:jc w:val="center"/>
              <w:rPr>
                <w:rFonts w:hint="eastAsia" w:ascii="微软雅黑" w:hAnsi="微软雅黑" w:eastAsia="微软雅黑" w:cs="微软雅黑"/>
                <w:sz w:val="17"/>
                <w:szCs w:val="17"/>
              </w:rPr>
            </w:pP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财会 </w:t>
            </w:r>
            <w:r>
              <w:rPr>
                <w:rFonts w:hint="eastAsia" w:ascii="微软雅黑" w:hAnsi="微软雅黑" w:eastAsia="微软雅黑" w:cs="微软雅黑"/>
                <w:i w:val="0"/>
                <w:caps w:val="0"/>
                <w:color w:val="000000"/>
                <w:spacing w:val="0"/>
                <w:sz w:val="17"/>
                <w:szCs w:val="17"/>
                <w:bdr w:val="none" w:color="auto" w:sz="0" w:space="0"/>
              </w:rPr>
              <w:br w:type="textWrapping"/>
            </w:r>
            <w:r>
              <w:rPr>
                <w:rFonts w:ascii="宋体" w:hAnsi="宋体" w:eastAsia="宋体" w:cs="宋体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基础知识</w:t>
            </w:r>
          </w:p>
        </w:tc>
      </w:tr>
      <w:bookmarkEnd w:id="0"/>
    </w:tbl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25" w:afterAutospacing="0" w:line="313" w:lineRule="atLeast"/>
        <w:ind w:left="0" w:right="0" w:firstLine="420"/>
        <w:rPr>
          <w:rFonts w:hint="default" w:ascii="Verdana" w:hAnsi="Verdana" w:cs="Verdana"/>
          <w:i w:val="0"/>
          <w:caps w:val="0"/>
          <w:color w:val="333333"/>
          <w:spacing w:val="0"/>
          <w:sz w:val="17"/>
          <w:szCs w:val="17"/>
        </w:rPr>
      </w:pPr>
      <w:r>
        <w:rPr>
          <w:rFonts w:ascii="宋体" w:hAnsi="宋体" w:eastAsia="宋体" w:cs="宋体"/>
          <w:i w:val="0"/>
          <w:caps w:val="0"/>
          <w:color w:val="333333"/>
          <w:spacing w:val="0"/>
          <w:sz w:val="20"/>
          <w:szCs w:val="20"/>
          <w:bdr w:val="none" w:color="auto" w:sz="0" w:space="0"/>
          <w:shd w:val="clear" w:fill="FFFFFF"/>
        </w:rPr>
        <w:t>注：研究生学历无工作经历要求；专业设置分类参照《江西省2018年度考试录用公务员专业条件设置指导目录》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463142"/>
    <w:rsid w:val="02463142"/>
    <w:rsid w:val="3E917DAF"/>
    <w:rsid w:val="66A56DC6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semiHidden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2018-09-27T03:48:00Z</dcterms:created>
  <dc:creator>ASUS</dc:creator>
  <cp:lastModifiedBy>ASUS</cp:lastModifiedBy>
  <dcterms:modified xsi:type="dcterms:W3CDTF">2018-09-27T03:48:23Z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  <property fmtid="{D5CDD505-2E9C-101B-9397-08002B2CF9AE}" pid="3" name="KSORubyTemplateID" linkTarget="0">
    <vt:lpwstr>6</vt:lpwstr>
  </property>
</Properties>
</file>