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楷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楷体"/>
          <w:bCs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小标宋" w:hAnsi="仿宋" w:eastAsia="小标宋"/>
          <w:color w:val="000000"/>
          <w:sz w:val="36"/>
          <w:szCs w:val="36"/>
        </w:rPr>
        <w:t>龙南旅游发展投资（集团）有限责任公司下属子公司</w:t>
      </w:r>
    </w:p>
    <w:p>
      <w:pPr>
        <w:spacing w:line="560" w:lineRule="exact"/>
        <w:jc w:val="center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小标宋" w:hAnsi="仿宋" w:eastAsia="小标宋"/>
          <w:color w:val="000000"/>
          <w:sz w:val="36"/>
          <w:szCs w:val="36"/>
        </w:rPr>
        <w:t>2020年第二批工作人员招聘职位及具体条件</w:t>
      </w:r>
    </w:p>
    <w:tbl>
      <w:tblPr>
        <w:tblStyle w:val="2"/>
        <w:tblpPr w:leftFromText="180" w:rightFromText="180" w:vertAnchor="text" w:horzAnchor="page" w:tblpXSpec="center" w:tblpY="213"/>
        <w:tblOverlap w:val="never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"/>
        <w:gridCol w:w="708"/>
        <w:gridCol w:w="994"/>
        <w:gridCol w:w="709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职数</w:t>
            </w:r>
          </w:p>
        </w:tc>
        <w:tc>
          <w:tcPr>
            <w:tcW w:w="7797" w:type="dxa"/>
            <w:gridSpan w:val="4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招聘职位具体条件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工程技术员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1.建筑工程类专业；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2.熟悉建设工程全过程项目管理，熟悉项目申报、审批、设计、施工及验收流程和规范；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3.具有工程师职称或建造师执业资格，以及3年以上工程管理经验者优先。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交通工程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本科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1.道路桥梁或土木工程（道路桥梁方向）；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2.具有2年以上道路桥梁工程管理经验者优先；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3.中级工程师或取得二级建造师及以上人员优先。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测绘工程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1.测绘类专业，具有专业测绘初级以上职称；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2.具有专业地籍、房屋测量知识，熟悉各类测绘作业和房屋建筑制图软件；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3.具有良好的团队精神，工作积极主动、认真仔细，能吃苦耐劳。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会计（1）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1.财务、会计类专业；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2.熟练使用财务软件、ERP供应链核算及相关办公软件，能独立完成全盘会计账务处理；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3.具有3年以上企业会计工作经验；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4.持有会计师证书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者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会计（2）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1.财务、会计类专业；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2.熟练使用财务软件、ERP供应链核算及相关办公软件，能独立完成全盘会计账务处理；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3.具有2年以上建筑相关企业会计工作经验；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4.持有会计师证书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者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财务人员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1.金融、经济、会计类专业；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2.了解国家金融政策、熟悉银行信贷审批流程，熟悉财务、税务、审计政策；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3.具有较强的工作责任心、团队精神和良好的沟通协调能力及商务谈判技巧，熟练使用办公软件；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4.具有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年以上经济、财务相关工作经验；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5.有2年以上融资或在金融机构工作经验，或有初级会计师以上职称者优先。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法务风控员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1.法律、审计或风险管理类专业；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2.具备法律事务、风险控制业务基本素质；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具有良好的文字表达能力、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综合分析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能力以及沟通协调能力,熟悉相关法律法规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熟练使用办公软件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3.具有2年以上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法务、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审计或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风险管理工作经验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营销策划员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周岁以下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大专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1.房地产开发管理相关专业；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2.熟练掌握word、excel、PowerPoint、CAD等软件；有一定的公文写作或房地产营销策划方案写作能力；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3.熟悉房地产项目开发流程，具有3年以上房地产营销策划工作经验者优先；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4.吃苦耐劳，有责任心，有拼搏精神。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80" w:firstLineChars="15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楷体"/>
          <w:bCs/>
          <w:color w:val="00000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4976"/>
    <w:rsid w:val="16995B47"/>
    <w:rsid w:val="56873C29"/>
    <w:rsid w:val="68B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2020-10-14T01:34:00Z</dcterms:created>
  <dc:creator>Administrator</dc:creator>
  <cp:lastModifiedBy>ぺ灬cc果冻ル</cp:lastModifiedBy>
  <dcterms:modified xsi:type="dcterms:W3CDTF">2020-10-14T08:04:39Z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