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360" w:type="dxa"/>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Layout w:type="autofit"/>
        <w:tblCellMar>
          <w:top w:w="0" w:type="dxa"/>
          <w:left w:w="0" w:type="dxa"/>
          <w:bottom w:w="0" w:type="dxa"/>
          <w:right w:w="0" w:type="dxa"/>
        </w:tblCellMar>
      </w:tblPr>
      <w:tblGrid>
        <w:gridCol w:w="1620"/>
        <w:gridCol w:w="948"/>
        <w:gridCol w:w="660"/>
        <w:gridCol w:w="3396"/>
      </w:tblGrid>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528" w:hRule="atLeast"/>
        </w:trPr>
        <w:tc>
          <w:tcPr>
            <w:tcW w:w="1620" w:type="dxa"/>
            <w:tcBorders>
              <w:top w:val="single" w:color="000000" w:sz="4" w:space="0"/>
              <w:left w:val="single" w:color="000000" w:sz="4" w:space="0"/>
              <w:bottom w:val="single" w:color="000000" w:sz="4" w:space="0"/>
              <w:right w:val="single" w:color="000000"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ascii="微软雅黑" w:hAnsi="微软雅黑" w:eastAsia="微软雅黑" w:cs="微软雅黑"/>
                <w:b w:val="0"/>
                <w:caps w:val="0"/>
                <w:color w:val="333333"/>
                <w:spacing w:val="0"/>
                <w:sz w:val="16"/>
                <w:szCs w:val="16"/>
                <w:u w:val="none"/>
                <w:bdr w:val="none" w:color="auto" w:sz="0" w:space="0"/>
              </w:rPr>
              <w:t>招聘单位</w:t>
            </w:r>
          </w:p>
        </w:tc>
        <w:tc>
          <w:tcPr>
            <w:tcW w:w="948" w:type="dxa"/>
            <w:tcBorders>
              <w:top w:val="single" w:color="CCCCCC" w:sz="4" w:space="0"/>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招聘岗位</w:t>
            </w:r>
          </w:p>
        </w:tc>
        <w:tc>
          <w:tcPr>
            <w:tcW w:w="660" w:type="dxa"/>
            <w:tcBorders>
              <w:top w:val="single" w:color="CCCCCC" w:sz="4" w:space="0"/>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人数</w:t>
            </w:r>
          </w:p>
        </w:tc>
        <w:tc>
          <w:tcPr>
            <w:tcW w:w="3396" w:type="dxa"/>
            <w:tcBorders>
              <w:top w:val="single" w:color="CCCCCC" w:sz="4" w:space="0"/>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岗位条件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［专业、学历学位、年龄（年月日）等]</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72" w:hRule="atLeast"/>
        </w:trPr>
        <w:tc>
          <w:tcPr>
            <w:tcW w:w="1620" w:type="dxa"/>
            <w:vMerge w:val="restart"/>
            <w:tcBorders>
              <w:top w:val="single" w:color="CCCCCC" w:sz="4" w:space="0"/>
              <w:left w:val="single" w:color="000000" w:sz="4" w:space="0"/>
              <w:bottom w:val="single" w:color="000000" w:sz="4" w:space="0"/>
              <w:right w:val="single" w:color="000000"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江西省田径游泳运动管理中心</w:t>
            </w:r>
          </w:p>
        </w:tc>
        <w:tc>
          <w:tcPr>
            <w:tcW w:w="948"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田径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3</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在正式比赛中达该项目一级及以上运动员等级标准。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年龄:男运动员1999年6月1日后出生；女运动员1998年6月1日后出生。</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620" w:type="dxa"/>
            <w:vMerge w:val="continue"/>
            <w:tcBorders>
              <w:top w:val="single" w:color="CCCCCC" w:sz="4" w:space="0"/>
              <w:left w:val="single" w:color="000000" w:sz="4" w:space="0"/>
              <w:bottom w:val="single" w:color="000000" w:sz="4" w:space="0"/>
              <w:right w:val="single" w:color="000000" w:sz="4" w:space="0"/>
            </w:tcBorders>
            <w:shd w:val="clear"/>
            <w:tcMar>
              <w:top w:w="12" w:type="dxa"/>
              <w:left w:w="84" w:type="dxa"/>
              <w:bottom w:w="12" w:type="dxa"/>
              <w:right w:w="84" w:type="dxa"/>
            </w:tcMar>
            <w:vAlign w:val="center"/>
          </w:tcPr>
          <w:p>
            <w:pPr>
              <w:jc w:val="left"/>
              <w:rPr>
                <w:rFonts w:hint="eastAsia" w:ascii="微软雅黑" w:hAnsi="微软雅黑" w:eastAsia="微软雅黑" w:cs="微软雅黑"/>
                <w:b w:val="0"/>
                <w:i w:val="0"/>
                <w:caps w:val="0"/>
                <w:color w:val="333333"/>
                <w:spacing w:val="0"/>
                <w:sz w:val="16"/>
                <w:szCs w:val="16"/>
                <w:u w:val="none"/>
              </w:rPr>
            </w:pPr>
          </w:p>
        </w:tc>
        <w:tc>
          <w:tcPr>
            <w:tcW w:w="948"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游泳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4</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在正式比赛中达该项目一级及以上运动员等级标准。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年龄：男运动员1999年6月1日后出生；女运动员1998年6月1日后出生。</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612" w:hRule="atLeast"/>
        </w:trPr>
        <w:tc>
          <w:tcPr>
            <w:tcW w:w="1620" w:type="dxa"/>
            <w:tcBorders>
              <w:top w:val="nil"/>
              <w:left w:val="single" w:color="CCCCCC" w:sz="4" w:space="0"/>
              <w:bottom w:val="nil"/>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江西省球类运动管理中心</w:t>
            </w:r>
          </w:p>
        </w:tc>
        <w:tc>
          <w:tcPr>
            <w:tcW w:w="948"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羽毛球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3</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在正式比赛中达该项目一级及以上运动员等级标准。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年龄：1999年6月1日以后出生</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1968" w:hRule="atLeast"/>
        </w:trPr>
        <w:tc>
          <w:tcPr>
            <w:tcW w:w="1620" w:type="dxa"/>
            <w:vMerge w:val="restart"/>
            <w:tcBorders>
              <w:top w:val="single" w:color="000000" w:sz="4" w:space="0"/>
              <w:left w:val="single" w:color="000000" w:sz="4" w:space="0"/>
              <w:bottom w:val="single" w:color="000000" w:sz="4" w:space="0"/>
              <w:right w:val="single" w:color="000000"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江西省水上运动管理中心</w:t>
            </w:r>
          </w:p>
        </w:tc>
        <w:tc>
          <w:tcPr>
            <w:tcW w:w="948" w:type="dxa"/>
            <w:tcBorders>
              <w:top w:val="single" w:color="CCCCCC" w:sz="4" w:space="0"/>
              <w:left w:val="nil"/>
              <w:bottom w:val="single" w:color="000000" w:sz="4" w:space="0"/>
              <w:right w:val="single" w:color="000000"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皮划艇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3</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达到本项目聘用标准其中一项：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1、在全国运动会预赛中出线的运动员；</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2、在有20条以上（含20条）艇参赛的全国锦标赛、冠军赛上获前十二名、19条艇以下（含19条）获前三分之二名次者；</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3、在有15条以上（含15条）艇参赛的全国青年锦标赛上获前六名、14条艇以下（含14条）获前三名；</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4、在全国青年运动会决赛中获前八名；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年龄:2000年6月1日后出生</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948"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tcMar>
              <w:top w:w="12" w:type="dxa"/>
              <w:left w:w="84" w:type="dxa"/>
              <w:bottom w:w="12" w:type="dxa"/>
              <w:right w:w="84" w:type="dxa"/>
            </w:tcMar>
            <w:vAlign w:val="center"/>
          </w:tcPr>
          <w:p>
            <w:pPr>
              <w:jc w:val="left"/>
              <w:rPr>
                <w:rFonts w:hint="eastAsia" w:ascii="微软雅黑" w:hAnsi="微软雅黑" w:eastAsia="微软雅黑" w:cs="微软雅黑"/>
                <w:b w:val="0"/>
                <w:i w:val="0"/>
                <w:caps w:val="0"/>
                <w:color w:val="333333"/>
                <w:spacing w:val="0"/>
                <w:sz w:val="16"/>
                <w:szCs w:val="16"/>
                <w:u w:val="none"/>
              </w:rPr>
            </w:pPr>
          </w:p>
        </w:tc>
        <w:tc>
          <w:tcPr>
            <w:tcW w:w="948"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赛艇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4</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达到本项目聘用标准其中一项：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1、在全国运动会预赛中出线的运动员；</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2、在有20条以上（含20条）艇参赛的全国锦标赛、冠军赛上获前十二名、19条艇以下（含19条）获前三分之二名次者；</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3、在有15条以上（含15条）艇参赛的全国青年锦标赛上获前六名、14条艇以下（含14条）获前三名；</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4、在全国青年运动会决赛中获前八名；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年龄:2000年6月1日后出生</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948" w:hRule="atLeast"/>
        </w:trPr>
        <w:tc>
          <w:tcPr>
            <w:tcW w:w="1620" w:type="dxa"/>
            <w:vMerge w:val="continue"/>
            <w:tcBorders>
              <w:top w:val="single" w:color="000000" w:sz="4" w:space="0"/>
              <w:left w:val="single" w:color="000000" w:sz="4" w:space="0"/>
              <w:bottom w:val="single" w:color="000000" w:sz="4" w:space="0"/>
              <w:right w:val="single" w:color="000000" w:sz="4" w:space="0"/>
            </w:tcBorders>
            <w:shd w:val="clear"/>
            <w:tcMar>
              <w:top w:w="12" w:type="dxa"/>
              <w:left w:w="84" w:type="dxa"/>
              <w:bottom w:w="12" w:type="dxa"/>
              <w:right w:w="84" w:type="dxa"/>
            </w:tcMar>
            <w:vAlign w:val="center"/>
          </w:tcPr>
          <w:p>
            <w:pPr>
              <w:jc w:val="left"/>
              <w:rPr>
                <w:rFonts w:hint="eastAsia" w:ascii="微软雅黑" w:hAnsi="微软雅黑" w:eastAsia="微软雅黑" w:cs="微软雅黑"/>
                <w:b w:val="0"/>
                <w:i w:val="0"/>
                <w:caps w:val="0"/>
                <w:color w:val="333333"/>
                <w:spacing w:val="0"/>
                <w:sz w:val="16"/>
                <w:szCs w:val="16"/>
                <w:u w:val="none"/>
              </w:rPr>
            </w:pPr>
          </w:p>
        </w:tc>
        <w:tc>
          <w:tcPr>
            <w:tcW w:w="948"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滑水运动员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达到本项目聘用标准其中一项：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1、在全国滑水锦标赛中获前三名；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2、在全国滑水联赛中获前四名；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年龄:2000年6月1日后出生</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564" w:hRule="atLeast"/>
        </w:trPr>
        <w:tc>
          <w:tcPr>
            <w:tcW w:w="1620" w:type="dxa"/>
            <w:vMerge w:val="restart"/>
            <w:tcBorders>
              <w:top w:val="single" w:color="000000" w:sz="4" w:space="0"/>
              <w:left w:val="single" w:color="000000" w:sz="4" w:space="0"/>
              <w:bottom w:val="single" w:color="CCCCCC" w:sz="4" w:space="0"/>
              <w:right w:val="single" w:color="000000"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江西省重竞技运动管理中心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江西省重竞技运动管理中心</w:t>
            </w:r>
          </w:p>
        </w:tc>
        <w:tc>
          <w:tcPr>
            <w:tcW w:w="948" w:type="dxa"/>
            <w:tcBorders>
              <w:top w:val="single" w:color="CCCCCC" w:sz="4" w:space="0"/>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跆拳道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达到本项目聘用标准其中一项：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1、在全国正式比赛中达一级及以上运动员等级标准；</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2、在全国综合性运动会（全运会、青运会）预赛中出线的运动员；</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3、在全国锦标赛、冠军赛中参赛人数大于18人（含18人）获前十六名者、参赛人数少于18人，获前八名者；</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4、在全国青年锦标赛中参赛人数大于16人（含16人）获前八名者，参赛人数少于16人时获前四名的运动员（如当年举行青年锦标赛和青少年锦标赛则取青年锦标赛成绩，当年未举行青年锦标赛则取青少年锦标赛青年组成绩）。</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年龄:男运动员2004年6月1日之前出生；女运动员2005年6月1日之前出生。  </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2280" w:hRule="atLeast"/>
        </w:trPr>
        <w:tc>
          <w:tcPr>
            <w:tcW w:w="1620" w:type="dxa"/>
            <w:vMerge w:val="continue"/>
            <w:tcBorders>
              <w:top w:val="single" w:color="000000" w:sz="4" w:space="0"/>
              <w:left w:val="single" w:color="000000" w:sz="4" w:space="0"/>
              <w:bottom w:val="single" w:color="CCCCCC" w:sz="4" w:space="0"/>
              <w:right w:val="single" w:color="000000" w:sz="4" w:space="0"/>
            </w:tcBorders>
            <w:shd w:val="clear"/>
            <w:tcMar>
              <w:top w:w="12" w:type="dxa"/>
              <w:left w:w="84" w:type="dxa"/>
              <w:bottom w:w="12" w:type="dxa"/>
              <w:right w:w="84" w:type="dxa"/>
            </w:tcMar>
            <w:vAlign w:val="center"/>
          </w:tcPr>
          <w:p>
            <w:pPr>
              <w:jc w:val="left"/>
              <w:rPr>
                <w:rFonts w:hint="eastAsia" w:ascii="微软雅黑" w:hAnsi="微软雅黑" w:eastAsia="微软雅黑" w:cs="微软雅黑"/>
                <w:b w:val="0"/>
                <w:i w:val="0"/>
                <w:caps w:val="0"/>
                <w:color w:val="333333"/>
                <w:spacing w:val="0"/>
                <w:sz w:val="16"/>
                <w:szCs w:val="16"/>
                <w:u w:val="none"/>
              </w:rPr>
            </w:pPr>
          </w:p>
        </w:tc>
        <w:tc>
          <w:tcPr>
            <w:tcW w:w="948"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举重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3</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达到本项目聘用标准其中一项：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1、在正式比赛中达一级及以上运动员等级标准；</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2、在全国综合性运动会（全运会、青运会）预赛中出线的运动员；</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3、在全国锦标赛、冠军赛中参赛人数大于18人（含18人）获前十六名者、参赛人数少于18人，获前八名者；</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4、在全国青年锦标赛中参赛人数大于16人（含16人）获前八名者，参赛人数少于16人时获前三分之一名次的运动员（如当年举行青年锦标赛和青少年锦标赛则取青年锦标赛成绩，当年未举行青年锦标赛则取青少年锦标赛青年组成绩）。</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年龄:男运动员2004年6月1日之前出生；女运动员2005年6月1日之前出生。</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2280" w:hRule="atLeast"/>
        </w:trPr>
        <w:tc>
          <w:tcPr>
            <w:tcW w:w="1620" w:type="dxa"/>
            <w:vMerge w:val="continue"/>
            <w:tcBorders>
              <w:top w:val="single" w:color="000000" w:sz="4" w:space="0"/>
              <w:left w:val="single" w:color="000000" w:sz="4" w:space="0"/>
              <w:bottom w:val="single" w:color="CCCCCC" w:sz="4" w:space="0"/>
              <w:right w:val="single" w:color="000000" w:sz="4" w:space="0"/>
            </w:tcBorders>
            <w:shd w:val="clear"/>
            <w:tcMar>
              <w:top w:w="12" w:type="dxa"/>
              <w:left w:w="84" w:type="dxa"/>
              <w:bottom w:w="12" w:type="dxa"/>
              <w:right w:w="84" w:type="dxa"/>
            </w:tcMar>
            <w:vAlign w:val="center"/>
          </w:tcPr>
          <w:p>
            <w:pPr>
              <w:jc w:val="left"/>
              <w:rPr>
                <w:rFonts w:hint="eastAsia" w:ascii="微软雅黑" w:hAnsi="微软雅黑" w:eastAsia="微软雅黑" w:cs="微软雅黑"/>
                <w:b w:val="0"/>
                <w:i w:val="0"/>
                <w:caps w:val="0"/>
                <w:color w:val="333333"/>
                <w:spacing w:val="0"/>
                <w:sz w:val="16"/>
                <w:szCs w:val="16"/>
                <w:u w:val="none"/>
              </w:rPr>
            </w:pPr>
          </w:p>
        </w:tc>
        <w:tc>
          <w:tcPr>
            <w:tcW w:w="948" w:type="dxa"/>
            <w:tcBorders>
              <w:top w:val="single" w:color="CCCCCC" w:sz="4" w:space="0"/>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拳击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4</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达到本项目聘用标准其中一项：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1、在全国正式比赛中达一级及以上运动员等级标准；</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2、在全国综合性运动会（全运会、青运会）预赛中出线的运动员；</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3、在全国锦标赛、冠军赛中参赛人数大于18人（含18人）获前十六名者、参赛人数少于18人，获前八名者；</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4、在全国青年锦标赛中参赛人数大于16人（含16人）获前八名者，参赛人数少于16人时获前四名的运动员（如当年举行青年锦标赛和青少年锦标赛则取青年锦标赛成绩，当年未举行青年锦标赛则取青少年锦标赛青年组成绩）。</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年龄:男运动员2004年6月1日之前出生；女运动员2005年6月1日之前出生。</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1548" w:hRule="atLeast"/>
        </w:trPr>
        <w:tc>
          <w:tcPr>
            <w:tcW w:w="1620" w:type="dxa"/>
            <w:vMerge w:val="continue"/>
            <w:tcBorders>
              <w:top w:val="single" w:color="000000" w:sz="4" w:space="0"/>
              <w:left w:val="single" w:color="000000" w:sz="4" w:space="0"/>
              <w:bottom w:val="single" w:color="CCCCCC" w:sz="4" w:space="0"/>
              <w:right w:val="single" w:color="000000" w:sz="4" w:space="0"/>
            </w:tcBorders>
            <w:shd w:val="clear"/>
            <w:tcMar>
              <w:top w:w="12" w:type="dxa"/>
              <w:left w:w="84" w:type="dxa"/>
              <w:bottom w:w="12" w:type="dxa"/>
              <w:right w:w="84" w:type="dxa"/>
            </w:tcMar>
            <w:vAlign w:val="center"/>
          </w:tcPr>
          <w:p>
            <w:pPr>
              <w:jc w:val="left"/>
              <w:rPr>
                <w:rFonts w:hint="eastAsia" w:ascii="微软雅黑" w:hAnsi="微软雅黑" w:eastAsia="微软雅黑" w:cs="微软雅黑"/>
                <w:b w:val="0"/>
                <w:i w:val="0"/>
                <w:caps w:val="0"/>
                <w:color w:val="333333"/>
                <w:spacing w:val="0"/>
                <w:sz w:val="16"/>
                <w:szCs w:val="16"/>
                <w:u w:val="none"/>
              </w:rPr>
            </w:pPr>
          </w:p>
        </w:tc>
        <w:tc>
          <w:tcPr>
            <w:tcW w:w="948"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摔跤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5</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达到本项目聘用标准其中一项：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1、在全国正式比赛中达一级及以上运动员等级标准；</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2、在全国综合性运动会（全运会、青运会）预赛中出线的运动员；</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3、在全国锦标赛、冠军赛中参赛人数大于18人（含18人）获前十六名者、参赛人数少于18人，获前八名者；</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4、在全国青年锦标赛中参赛人数大于16人（含16人）获前八名者，参赛人数少于16人时获前四名的运动员（如当年举行青年锦标赛和青少年锦标赛则取青年锦标赛成绩，当年未举行青年锦标赛则取青少年锦标赛青年组成绩）。</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年龄:男运动员2004年6月1日之前出生；女运动员2005年6月1日之前出生。 </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72" w:hRule="atLeast"/>
        </w:trPr>
        <w:tc>
          <w:tcPr>
            <w:tcW w:w="1620" w:type="dxa"/>
            <w:tcBorders>
              <w:top w:val="nil"/>
              <w:left w:val="single" w:color="CCCCCC" w:sz="4" w:space="0"/>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江西省射击运动管理中心</w:t>
            </w:r>
          </w:p>
        </w:tc>
        <w:tc>
          <w:tcPr>
            <w:tcW w:w="948"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射击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9</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达到本项目聘用标准其中一项：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1.在正式比赛中达一级及以上运动员等级标准；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2.在全国锦标赛中获个人、团体前八名的运动员。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年龄：1998年6月1日后出生。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Fonts w:hint="eastAsia" w:ascii="微软雅黑" w:hAnsi="微软雅黑" w:eastAsia="微软雅黑" w:cs="微软雅黑"/>
                <w:b w:val="0"/>
                <w:i w:val="0"/>
                <w:caps w:val="0"/>
                <w:color w:val="333333"/>
                <w:spacing w:val="0"/>
                <w:sz w:val="16"/>
                <w:szCs w:val="16"/>
                <w:u w:val="none"/>
                <w:bdr w:val="none" w:color="auto" w:sz="0" w:space="0"/>
              </w:rPr>
              <w:t> </w:t>
            </w:r>
          </w:p>
        </w:tc>
      </w:tr>
      <w:tr>
        <w:tblPrEx>
          <w:tblBorders>
            <w:top w:val="single" w:color="CCCCCC" w:sz="4" w:space="0"/>
            <w:left w:val="single" w:color="CCCCCC" w:sz="4" w:space="0"/>
            <w:bottom w:val="single" w:color="CCCCCC" w:sz="4" w:space="0"/>
            <w:right w:val="single" w:color="CCCCCC" w:sz="4" w:space="0"/>
            <w:insideH w:val="none" w:color="auto" w:sz="0" w:space="0"/>
            <w:insideV w:val="none" w:color="auto" w:sz="0" w:space="0"/>
          </w:tblBorders>
          <w:shd w:val="clear"/>
          <w:tblCellMar>
            <w:top w:w="0" w:type="dxa"/>
            <w:left w:w="0" w:type="dxa"/>
            <w:bottom w:w="0" w:type="dxa"/>
            <w:right w:w="0" w:type="dxa"/>
          </w:tblCellMar>
        </w:tblPrEx>
        <w:trPr>
          <w:trHeight w:val="2604" w:hRule="atLeast"/>
        </w:trPr>
        <w:tc>
          <w:tcPr>
            <w:tcW w:w="1620" w:type="dxa"/>
            <w:tcBorders>
              <w:top w:val="nil"/>
              <w:left w:val="single" w:color="CCCCCC" w:sz="4" w:space="0"/>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江西省武术运动管理中心</w:t>
            </w:r>
          </w:p>
        </w:tc>
        <w:tc>
          <w:tcPr>
            <w:tcW w:w="948"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武术散打运动员</w:t>
            </w:r>
          </w:p>
        </w:tc>
        <w:tc>
          <w:tcPr>
            <w:tcW w:w="660"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1</w:t>
            </w:r>
          </w:p>
        </w:tc>
        <w:tc>
          <w:tcPr>
            <w:tcW w:w="3396" w:type="dxa"/>
            <w:tcBorders>
              <w:top w:val="nil"/>
              <w:left w:val="nil"/>
              <w:bottom w:val="single" w:color="CCCCCC" w:sz="4" w:space="0"/>
              <w:right w:val="single" w:color="CCCCCC" w:sz="4" w:space="0"/>
            </w:tcBorders>
            <w:shd w:val="clear"/>
            <w:tcMar>
              <w:top w:w="12" w:type="dxa"/>
              <w:left w:w="84" w:type="dxa"/>
              <w:bottom w:w="12"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达到本项目聘用标准其中一项：</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1、达健将级（武英级）运动员等级标准；</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2、在全国武术散打锦标赛、冠军赛中获单项前六名的运动员；</w:t>
            </w:r>
            <w:r>
              <w:rPr>
                <w:rFonts w:hint="eastAsia" w:ascii="微软雅黑" w:hAnsi="微软雅黑" w:eastAsia="微软雅黑" w:cs="微软雅黑"/>
                <w:b w:val="0"/>
                <w:i w:val="0"/>
                <w:caps w:val="0"/>
                <w:color w:val="333333"/>
                <w:spacing w:val="0"/>
                <w:sz w:val="16"/>
                <w:szCs w:val="16"/>
                <w:u w:val="none"/>
                <w:bdr w:val="none" w:color="auto" w:sz="0" w:space="0"/>
              </w:rPr>
              <w:br w:type="textWrapping"/>
            </w:r>
            <w:r>
              <w:rPr>
                <w:rStyle w:val="6"/>
                <w:rFonts w:hint="eastAsia" w:ascii="微软雅黑" w:hAnsi="微软雅黑" w:eastAsia="微软雅黑" w:cs="微软雅黑"/>
                <w:b w:val="0"/>
                <w:caps w:val="0"/>
                <w:color w:val="333333"/>
                <w:spacing w:val="0"/>
                <w:sz w:val="16"/>
                <w:szCs w:val="16"/>
                <w:u w:val="none"/>
                <w:bdr w:val="none" w:color="auto" w:sz="0" w:space="0"/>
              </w:rPr>
              <w:t>3、获得世界青年奥运会武术比赛或者世界青少年武术锦标赛各级别前三名的运动员；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r>
              <w:rPr>
                <w:rStyle w:val="6"/>
                <w:rFonts w:hint="eastAsia" w:ascii="微软雅黑" w:hAnsi="微软雅黑" w:eastAsia="微软雅黑" w:cs="微软雅黑"/>
                <w:b w:val="0"/>
                <w:caps w:val="0"/>
                <w:color w:val="333333"/>
                <w:spacing w:val="0"/>
                <w:sz w:val="16"/>
                <w:szCs w:val="16"/>
                <w:u w:val="none"/>
                <w:bdr w:val="none" w:color="auto" w:sz="0" w:space="0"/>
              </w:rPr>
              <w:t>年龄:1995年6月1日之后出生。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94F45"/>
    <w:rsid w:val="088621FB"/>
    <w:rsid w:val="48894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uiPriority w:val="0"/>
    <w:rPr>
      <w:color w:val="333333"/>
      <w:u w:val="none"/>
    </w:rPr>
  </w:style>
  <w:style w:type="character" w:customStyle="1" w:styleId="8">
    <w:name w:val="current"/>
    <w:basedOn w:val="4"/>
    <w:uiPriority w:val="0"/>
    <w:rPr>
      <w:color w:val="FFFFFF"/>
      <w:shd w:val="clear" w:fill="409EFF"/>
    </w:rPr>
  </w:style>
  <w:style w:type="character" w:customStyle="1" w:styleId="9">
    <w:name w:val="hover30"/>
    <w:basedOn w:val="4"/>
    <w:uiPriority w:val="0"/>
    <w:rPr>
      <w:color w:val="66B1FF"/>
    </w:rPr>
  </w:style>
  <w:style w:type="character" w:customStyle="1" w:styleId="10">
    <w:name w:val="nav_news_zwgk_zzjgicon"/>
    <w:basedOn w:val="4"/>
    <w:uiPriority w:val="0"/>
    <w:rPr>
      <w:color w:val="0D64B4"/>
      <w:sz w:val="33"/>
      <w:szCs w:val="33"/>
      <w:bdr w:val="single" w:color="C1E1FF" w:sz="4" w:space="0"/>
      <w:shd w:val="clear" w:fill="E8F7FF"/>
    </w:rPr>
  </w:style>
  <w:style w:type="character" w:customStyle="1" w:styleId="11">
    <w:name w:val="slidedonw"/>
    <w:basedOn w:val="4"/>
    <w:uiPriority w:val="0"/>
    <w:rPr>
      <w:vanish/>
    </w:rPr>
  </w:style>
  <w:style w:type="character" w:customStyle="1" w:styleId="12">
    <w:name w:val="after"/>
    <w:basedOn w:val="4"/>
    <w:uiPriority w:val="0"/>
  </w:style>
  <w:style w:type="character" w:customStyle="1" w:styleId="13">
    <w:name w:val="after1"/>
    <w:basedOn w:val="4"/>
    <w:uiPriority w:val="0"/>
  </w:style>
  <w:style w:type="character" w:customStyle="1" w:styleId="14">
    <w:name w:val="before"/>
    <w:basedOn w:val="4"/>
    <w:uiPriority w:val="0"/>
    <w:rPr>
      <w:rFonts w:hint="default" w:ascii="iconfont" w:hAnsi="iconfont" w:eastAsia="iconfont" w:cs="iconfont"/>
      <w:color w:val="292929"/>
      <w:sz w:val="24"/>
      <w:szCs w:val="24"/>
    </w:rPr>
  </w:style>
  <w:style w:type="character" w:customStyle="1" w:styleId="15">
    <w:name w:val="on"/>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2020-07-27T08:47:00Z</dcterms:created>
  <dc:creator>ぺ灬cc果冻ル</dc:creator>
  <cp:lastModifiedBy>ぺ灬cc果冻ル</cp:lastModifiedBy>
  <dcterms:modified xsi:type="dcterms:W3CDTF">2020-07-27T08:50:20Z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