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84" w:lineRule="auto"/>
      </w:pPr>
      <w:r>
        <w:rPr>
          <w:rStyle w:val="4"/>
          <w:rFonts w:ascii="Verdana" w:hAnsi="Verdana" w:cs="Verdana"/>
          <w:sz w:val="21"/>
          <w:szCs w:val="21"/>
        </w:rPr>
        <w:t>规培专业</w:t>
      </w:r>
    </w:p>
    <w:tbl>
      <w:tblPr>
        <w:tblW w:w="984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0"/>
        <w:gridCol w:w="1280"/>
        <w:gridCol w:w="2000"/>
        <w:gridCol w:w="1280"/>
        <w:gridCol w:w="2000"/>
        <w:gridCol w:w="12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20"/>
                <w:szCs w:val="20"/>
              </w:rPr>
              <w:t>专业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20"/>
                <w:szCs w:val="20"/>
              </w:rPr>
              <w:t>招聘人数</w:t>
            </w:r>
          </w:p>
        </w:tc>
        <w:tc>
          <w:tcPr>
            <w:tcW w:w="2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20"/>
                <w:szCs w:val="20"/>
              </w:rPr>
              <w:t>专业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20"/>
                <w:szCs w:val="20"/>
              </w:rPr>
              <w:t>招聘人数</w:t>
            </w:r>
          </w:p>
        </w:tc>
        <w:tc>
          <w:tcPr>
            <w:tcW w:w="2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20"/>
                <w:szCs w:val="20"/>
              </w:rPr>
              <w:t>专业</w:t>
            </w:r>
          </w:p>
        </w:tc>
        <w:tc>
          <w:tcPr>
            <w:tcW w:w="12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20"/>
                <w:szCs w:val="20"/>
              </w:rPr>
              <w:t>招聘人数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0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全科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16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内科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外科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10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0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妇产科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儿科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急诊医学科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0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康复医学科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耳鼻咽喉科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麻醉科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0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临床病理科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皮肤科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检验医学科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0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眼科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骨科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医学影像科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4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0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神经内科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超声医学科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核医学科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0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放射肿瘤科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泌尿外科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口腔外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0"/>
                <w:szCs w:val="20"/>
              </w:rPr>
              <w:t>科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0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儿外科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心胸外科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口腔正畸科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0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神经外科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sz w:val="20"/>
                <w:szCs w:val="20"/>
                <w:lang w:val="en-US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384" w:lineRule="auto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8531FC"/>
    <w:rsid w:val="118531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2018-11-01T08:34:00Z</dcterms:created>
  <dc:creator>ASUS</dc:creator>
  <cp:lastModifiedBy>ASUS</cp:lastModifiedBy>
  <dcterms:modified xsi:type="dcterms:W3CDTF">2018-11-01T08:34:27Z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