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140" w:type="dxa"/>
        <w:tblInd w:w="-188" w:type="dxa"/>
        <w:shd w:val="clear"/>
        <w:tblLayout w:type="fixed"/>
        <w:tblCellMar>
          <w:top w:w="0" w:type="dxa"/>
          <w:left w:w="0" w:type="dxa"/>
          <w:bottom w:w="0" w:type="dxa"/>
          <w:right w:w="0" w:type="dxa"/>
        </w:tblCellMar>
      </w:tblPr>
      <w:tblGrid>
        <w:gridCol w:w="2740"/>
        <w:gridCol w:w="2080"/>
        <w:gridCol w:w="1060"/>
        <w:gridCol w:w="1380"/>
        <w:gridCol w:w="3880"/>
      </w:tblGrid>
      <w:tr>
        <w:tblPrEx>
          <w:tblLayout w:type="fixed"/>
          <w:tblCellMar>
            <w:top w:w="0" w:type="dxa"/>
            <w:left w:w="0" w:type="dxa"/>
            <w:bottom w:w="0" w:type="dxa"/>
            <w:right w:w="0" w:type="dxa"/>
          </w:tblCellMar>
        </w:tblPrEx>
        <w:trPr>
          <w:trHeight w:val="1050" w:hRule="atLeast"/>
        </w:trPr>
        <w:tc>
          <w:tcPr>
            <w:tcW w:w="11140" w:type="dxa"/>
            <w:gridSpan w:val="5"/>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bookmarkStart w:id="0" w:name="_GoBack"/>
            <w:r>
              <w:rPr>
                <w:rStyle w:val="4"/>
                <w:rFonts w:ascii="微软雅黑" w:hAnsi="微软雅黑" w:eastAsia="微软雅黑" w:cs="微软雅黑"/>
                <w:sz w:val="27"/>
                <w:szCs w:val="27"/>
                <w:bdr w:val="none" w:color="auto" w:sz="0" w:space="0"/>
              </w:rPr>
              <w:t>2018年医技、其他、技术员规范化培训学员、听力室技术员、核医学科岗位笔试入围名单</w:t>
            </w:r>
            <w:bookmarkEnd w:id="0"/>
          </w:p>
        </w:tc>
      </w:tr>
      <w:tr>
        <w:tblPrEx>
          <w:tblLayout w:type="fixed"/>
          <w:tblCellMar>
            <w:top w:w="0" w:type="dxa"/>
            <w:left w:w="0" w:type="dxa"/>
            <w:bottom w:w="0" w:type="dxa"/>
            <w:right w:w="0" w:type="dxa"/>
          </w:tblCellMar>
        </w:tblPrEx>
        <w:trPr>
          <w:trHeight w:val="1305" w:hRule="atLeast"/>
        </w:trPr>
        <w:tc>
          <w:tcPr>
            <w:tcW w:w="1114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w:t>
            </w:r>
            <w:r>
              <w:rPr>
                <w:rFonts w:hint="eastAsia" w:ascii="微软雅黑" w:hAnsi="微软雅黑" w:eastAsia="微软雅黑" w:cs="微软雅黑"/>
                <w:kern w:val="0"/>
                <w:sz w:val="27"/>
                <w:szCs w:val="27"/>
                <w:bdr w:val="none" w:color="auto" w:sz="0" w:space="0"/>
                <w:lang w:val="en-US" w:eastAsia="zh-CN" w:bidi="ar"/>
              </w:rPr>
              <w:t>   请下列入围面试人员，按以下时间、地点，于6月26日参加心理测试和科室见面后，6月27日下午2:00到食堂四楼会议中心等候参加面试（迟到超过30分钟视为放弃面试资格）。（心理测试时间从6月26日上午8：00开始,请各位自行错开科室考核时间，带上份证自行前往简易门诊挂号开单后前往门诊二楼心身医学科心理测试室测试）</w:t>
            </w:r>
          </w:p>
        </w:tc>
      </w:tr>
      <w:tr>
        <w:tblPrEx>
          <w:shd w:val="clear"/>
          <w:tblLayout w:type="fixed"/>
          <w:tblCellMar>
            <w:top w:w="0" w:type="dxa"/>
            <w:left w:w="0" w:type="dxa"/>
            <w:bottom w:w="0" w:type="dxa"/>
            <w:right w:w="0" w:type="dxa"/>
          </w:tblCellMar>
        </w:tblPrEx>
        <w:trPr>
          <w:trHeight w:val="690" w:hRule="atLeast"/>
        </w:trPr>
        <w:tc>
          <w:tcPr>
            <w:tcW w:w="11140" w:type="dxa"/>
            <w:gridSpan w:val="5"/>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Style w:val="4"/>
                <w:rFonts w:hint="eastAsia" w:ascii="微软雅黑" w:hAnsi="微软雅黑" w:eastAsia="微软雅黑" w:cs="微软雅黑"/>
                <w:sz w:val="27"/>
                <w:szCs w:val="27"/>
                <w:bdr w:val="none" w:color="auto" w:sz="0" w:space="0"/>
              </w:rPr>
              <w:t>6月26日心理测试和科室考核</w:t>
            </w:r>
          </w:p>
        </w:tc>
      </w:tr>
      <w:tr>
        <w:tblPrEx>
          <w:tblLayout w:type="fixed"/>
          <w:tblCellMar>
            <w:top w:w="0" w:type="dxa"/>
            <w:left w:w="0" w:type="dxa"/>
            <w:bottom w:w="0" w:type="dxa"/>
            <w:right w:w="0" w:type="dxa"/>
          </w:tblCellMar>
        </w:tblPrEx>
        <w:trPr>
          <w:trHeight w:val="345" w:hRule="atLeast"/>
        </w:trPr>
        <w:tc>
          <w:tcPr>
            <w:tcW w:w="274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应聘岗位</w:t>
            </w:r>
          </w:p>
        </w:tc>
        <w:tc>
          <w:tcPr>
            <w:tcW w:w="208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心理测试日期</w:t>
            </w:r>
          </w:p>
        </w:tc>
        <w:tc>
          <w:tcPr>
            <w:tcW w:w="6320" w:type="dxa"/>
            <w:gridSpan w:val="3"/>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科室考核</w:t>
            </w:r>
          </w:p>
        </w:tc>
      </w:tr>
      <w:tr>
        <w:tblPrEx>
          <w:tblLayout w:type="fixed"/>
          <w:tblCellMar>
            <w:top w:w="0" w:type="dxa"/>
            <w:left w:w="0" w:type="dxa"/>
            <w:bottom w:w="0" w:type="dxa"/>
            <w:right w:w="0" w:type="dxa"/>
          </w:tblCellMar>
        </w:tblPrEx>
        <w:trPr>
          <w:trHeight w:val="345" w:hRule="atLeast"/>
        </w:trPr>
        <w:tc>
          <w:tcPr>
            <w:tcW w:w="27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sz w:val="15"/>
                <w:szCs w:val="15"/>
              </w:rPr>
            </w:pPr>
          </w:p>
        </w:tc>
        <w:tc>
          <w:tcPr>
            <w:tcW w:w="208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sz w:val="15"/>
                <w:szCs w:val="15"/>
              </w:rPr>
            </w:pPr>
          </w:p>
        </w:tc>
        <w:tc>
          <w:tcPr>
            <w:tcW w:w="106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考核日期</w:t>
            </w:r>
          </w:p>
        </w:tc>
        <w:tc>
          <w:tcPr>
            <w:tcW w:w="13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考核时间</w:t>
            </w:r>
          </w:p>
        </w:tc>
        <w:tc>
          <w:tcPr>
            <w:tcW w:w="38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考核地点</w:t>
            </w:r>
          </w:p>
        </w:tc>
      </w:tr>
      <w:tr>
        <w:tblPrEx>
          <w:tblLayout w:type="fixed"/>
          <w:tblCellMar>
            <w:top w:w="0" w:type="dxa"/>
            <w:left w:w="0" w:type="dxa"/>
            <w:bottom w:w="0" w:type="dxa"/>
            <w:right w:w="0" w:type="dxa"/>
          </w:tblCellMar>
        </w:tblPrEx>
        <w:trPr>
          <w:trHeight w:val="285"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输血科技术员</w:t>
            </w:r>
          </w:p>
        </w:tc>
        <w:tc>
          <w:tcPr>
            <w:tcW w:w="20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06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3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上午8:30</w:t>
            </w:r>
          </w:p>
        </w:tc>
        <w:tc>
          <w:tcPr>
            <w:tcW w:w="38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综合楼1楼输血科</w:t>
            </w:r>
          </w:p>
        </w:tc>
      </w:tr>
      <w:tr>
        <w:tblPrEx>
          <w:tblLayout w:type="fixed"/>
          <w:tblCellMar>
            <w:top w:w="0" w:type="dxa"/>
            <w:left w:w="0" w:type="dxa"/>
            <w:bottom w:w="0" w:type="dxa"/>
            <w:right w:w="0" w:type="dxa"/>
          </w:tblCellMar>
        </w:tblPrEx>
        <w:trPr>
          <w:trHeight w:val="285"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病理科技术员</w:t>
            </w:r>
          </w:p>
        </w:tc>
        <w:tc>
          <w:tcPr>
            <w:tcW w:w="20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06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3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上午8:30</w:t>
            </w:r>
          </w:p>
        </w:tc>
        <w:tc>
          <w:tcPr>
            <w:tcW w:w="38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综合楼5楼病理科</w:t>
            </w:r>
          </w:p>
        </w:tc>
      </w:tr>
      <w:tr>
        <w:tblPrEx>
          <w:tblLayout w:type="fixed"/>
          <w:tblCellMar>
            <w:top w:w="0" w:type="dxa"/>
            <w:left w:w="0" w:type="dxa"/>
            <w:bottom w:w="0" w:type="dxa"/>
            <w:right w:w="0" w:type="dxa"/>
          </w:tblCellMar>
        </w:tblPrEx>
        <w:trPr>
          <w:trHeight w:val="285"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保健处心电图技术员</w:t>
            </w:r>
          </w:p>
        </w:tc>
        <w:tc>
          <w:tcPr>
            <w:tcW w:w="2080" w:type="dxa"/>
            <w:vMerge w:val="restart"/>
            <w:tcBorders>
              <w:top w:val="nil"/>
              <w:left w:val="single" w:color="auto" w:sz="4" w:space="0"/>
              <w:bottom w:val="nil"/>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060" w:type="dxa"/>
            <w:vMerge w:val="restart"/>
            <w:tcBorders>
              <w:top w:val="nil"/>
              <w:left w:val="single" w:color="auto" w:sz="4" w:space="0"/>
              <w:bottom w:val="nil"/>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380" w:type="dxa"/>
            <w:vMerge w:val="restart"/>
            <w:tcBorders>
              <w:top w:val="nil"/>
              <w:left w:val="single" w:color="auto" w:sz="4" w:space="0"/>
              <w:bottom w:val="nil"/>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上午8:30</w:t>
            </w:r>
          </w:p>
        </w:tc>
        <w:tc>
          <w:tcPr>
            <w:tcW w:w="3880" w:type="dxa"/>
            <w:vMerge w:val="restart"/>
            <w:tcBorders>
              <w:top w:val="nil"/>
              <w:left w:val="single" w:color="auto" w:sz="4" w:space="0"/>
              <w:bottom w:val="nil"/>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老住院部2楼保健处</w:t>
            </w:r>
          </w:p>
        </w:tc>
      </w:tr>
      <w:tr>
        <w:tblPrEx>
          <w:tblLayout w:type="fixed"/>
          <w:tblCellMar>
            <w:top w:w="0" w:type="dxa"/>
            <w:left w:w="0" w:type="dxa"/>
            <w:bottom w:w="0" w:type="dxa"/>
            <w:right w:w="0" w:type="dxa"/>
          </w:tblCellMar>
        </w:tblPrEx>
        <w:trPr>
          <w:trHeight w:val="285"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保健处影像技术员</w:t>
            </w:r>
          </w:p>
        </w:tc>
        <w:tc>
          <w:tcPr>
            <w:tcW w:w="2080" w:type="dxa"/>
            <w:vMerge w:val="continue"/>
            <w:tcBorders>
              <w:top w:val="nil"/>
              <w:left w:val="single" w:color="auto" w:sz="4" w:space="0"/>
              <w:bottom w:val="nil"/>
              <w:right w:val="single" w:color="auto" w:sz="4" w:space="0"/>
            </w:tcBorders>
            <w:shd w:val="clear"/>
            <w:vAlign w:val="center"/>
          </w:tcPr>
          <w:p>
            <w:pPr>
              <w:rPr>
                <w:rFonts w:hint="eastAsia" w:ascii="微软雅黑" w:hAnsi="微软雅黑" w:eastAsia="微软雅黑" w:cs="微软雅黑"/>
                <w:sz w:val="15"/>
                <w:szCs w:val="15"/>
              </w:rPr>
            </w:pPr>
          </w:p>
        </w:tc>
        <w:tc>
          <w:tcPr>
            <w:tcW w:w="1060" w:type="dxa"/>
            <w:vMerge w:val="continue"/>
            <w:tcBorders>
              <w:top w:val="nil"/>
              <w:left w:val="single" w:color="auto" w:sz="4" w:space="0"/>
              <w:bottom w:val="nil"/>
              <w:right w:val="single" w:color="auto" w:sz="4" w:space="0"/>
            </w:tcBorders>
            <w:shd w:val="clear"/>
            <w:vAlign w:val="center"/>
          </w:tcPr>
          <w:p>
            <w:pPr>
              <w:rPr>
                <w:rFonts w:hint="eastAsia" w:ascii="微软雅黑" w:hAnsi="微软雅黑" w:eastAsia="微软雅黑" w:cs="微软雅黑"/>
                <w:sz w:val="15"/>
                <w:szCs w:val="15"/>
              </w:rPr>
            </w:pPr>
          </w:p>
        </w:tc>
        <w:tc>
          <w:tcPr>
            <w:tcW w:w="1380" w:type="dxa"/>
            <w:vMerge w:val="continue"/>
            <w:tcBorders>
              <w:top w:val="nil"/>
              <w:left w:val="single" w:color="auto" w:sz="4" w:space="0"/>
              <w:bottom w:val="nil"/>
              <w:right w:val="single" w:color="auto" w:sz="4" w:space="0"/>
            </w:tcBorders>
            <w:shd w:val="clear"/>
            <w:vAlign w:val="center"/>
          </w:tcPr>
          <w:p>
            <w:pPr>
              <w:rPr>
                <w:rFonts w:hint="eastAsia" w:ascii="微软雅黑" w:hAnsi="微软雅黑" w:eastAsia="微软雅黑" w:cs="微软雅黑"/>
                <w:sz w:val="15"/>
                <w:szCs w:val="15"/>
              </w:rPr>
            </w:pPr>
          </w:p>
        </w:tc>
        <w:tc>
          <w:tcPr>
            <w:tcW w:w="3880" w:type="dxa"/>
            <w:vMerge w:val="continue"/>
            <w:tcBorders>
              <w:top w:val="nil"/>
              <w:left w:val="single" w:color="auto" w:sz="4" w:space="0"/>
              <w:bottom w:val="nil"/>
              <w:right w:val="single" w:color="auto" w:sz="4" w:space="0"/>
            </w:tcBorders>
            <w:shd w:val="clear"/>
            <w:vAlign w:val="center"/>
          </w:tcPr>
          <w:p>
            <w:pPr>
              <w:rPr>
                <w:rFonts w:hint="eastAsia" w:ascii="微软雅黑" w:hAnsi="微软雅黑" w:eastAsia="微软雅黑" w:cs="微软雅黑"/>
                <w:sz w:val="15"/>
                <w:szCs w:val="15"/>
              </w:rPr>
            </w:pPr>
          </w:p>
        </w:tc>
      </w:tr>
      <w:tr>
        <w:tblPrEx>
          <w:tblLayout w:type="fixed"/>
          <w:tblCellMar>
            <w:top w:w="0" w:type="dxa"/>
            <w:left w:w="0" w:type="dxa"/>
            <w:bottom w:w="0" w:type="dxa"/>
            <w:right w:w="0" w:type="dxa"/>
          </w:tblCellMar>
        </w:tblPrEx>
        <w:trPr>
          <w:trHeight w:val="285"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静配冲配员</w:t>
            </w:r>
          </w:p>
        </w:tc>
        <w:tc>
          <w:tcPr>
            <w:tcW w:w="2080"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060"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380"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上午10:30</w:t>
            </w:r>
          </w:p>
        </w:tc>
        <w:tc>
          <w:tcPr>
            <w:tcW w:w="3880"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外科大楼1楼东静配中心</w:t>
            </w:r>
          </w:p>
        </w:tc>
      </w:tr>
      <w:tr>
        <w:tblPrEx>
          <w:tblLayout w:type="fixed"/>
          <w:tblCellMar>
            <w:top w:w="0" w:type="dxa"/>
            <w:left w:w="0" w:type="dxa"/>
            <w:bottom w:w="0" w:type="dxa"/>
            <w:right w:w="0" w:type="dxa"/>
          </w:tblCellMar>
        </w:tblPrEx>
        <w:trPr>
          <w:trHeight w:val="570"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康复医学科技术员规范化培训学员</w:t>
            </w:r>
          </w:p>
        </w:tc>
        <w:tc>
          <w:tcPr>
            <w:tcW w:w="20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06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3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下午4:00</w:t>
            </w:r>
          </w:p>
        </w:tc>
        <w:tc>
          <w:tcPr>
            <w:tcW w:w="38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高压氧舱办公室</w:t>
            </w:r>
          </w:p>
        </w:tc>
      </w:tr>
      <w:tr>
        <w:tblPrEx>
          <w:tblLayout w:type="fixed"/>
          <w:tblCellMar>
            <w:top w:w="0" w:type="dxa"/>
            <w:left w:w="0" w:type="dxa"/>
            <w:bottom w:w="0" w:type="dxa"/>
            <w:right w:w="0" w:type="dxa"/>
          </w:tblCellMar>
        </w:tblPrEx>
        <w:trPr>
          <w:trHeight w:val="570"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耳鼻喉头颈外科听力室技术员</w:t>
            </w:r>
          </w:p>
        </w:tc>
        <w:tc>
          <w:tcPr>
            <w:tcW w:w="20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06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3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上午9:00</w:t>
            </w:r>
          </w:p>
        </w:tc>
        <w:tc>
          <w:tcPr>
            <w:tcW w:w="388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急创大楼13耳鼻喉科会议室</w:t>
            </w:r>
          </w:p>
        </w:tc>
      </w:tr>
      <w:tr>
        <w:tblPrEx>
          <w:tblLayout w:type="fixed"/>
          <w:tblCellMar>
            <w:top w:w="0" w:type="dxa"/>
            <w:left w:w="0" w:type="dxa"/>
            <w:bottom w:w="0" w:type="dxa"/>
            <w:right w:w="0" w:type="dxa"/>
          </w:tblCellMar>
        </w:tblPrEx>
        <w:trPr>
          <w:trHeight w:val="435"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核医学科检验技术员</w:t>
            </w:r>
          </w:p>
        </w:tc>
        <w:tc>
          <w:tcPr>
            <w:tcW w:w="2080" w:type="dxa"/>
            <w:vMerge w:val="restart"/>
            <w:tcBorders>
              <w:top w:val="nil"/>
              <w:left w:val="single" w:color="auto" w:sz="4" w:space="0"/>
              <w:bottom w:val="nil"/>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06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380" w:type="dxa"/>
            <w:vMerge w:val="restart"/>
            <w:tcBorders>
              <w:top w:val="nil"/>
              <w:left w:val="single" w:color="auto" w:sz="4" w:space="0"/>
              <w:bottom w:val="single" w:color="000000"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下午3:00</w:t>
            </w:r>
          </w:p>
        </w:tc>
        <w:tc>
          <w:tcPr>
            <w:tcW w:w="3880" w:type="dxa"/>
            <w:vMerge w:val="restart"/>
            <w:tcBorders>
              <w:top w:val="nil"/>
              <w:left w:val="single" w:color="auto" w:sz="4" w:space="0"/>
              <w:bottom w:val="single" w:color="000000"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医技大楼9楼核医学科</w:t>
            </w:r>
          </w:p>
        </w:tc>
      </w:tr>
      <w:tr>
        <w:tblPrEx>
          <w:tblLayout w:type="fixed"/>
          <w:tblCellMar>
            <w:top w:w="0" w:type="dxa"/>
            <w:left w:w="0" w:type="dxa"/>
            <w:bottom w:w="0" w:type="dxa"/>
            <w:right w:w="0" w:type="dxa"/>
          </w:tblCellMar>
        </w:tblPrEx>
        <w:trPr>
          <w:trHeight w:val="570" w:hRule="atLeast"/>
        </w:trPr>
        <w:tc>
          <w:tcPr>
            <w:tcW w:w="27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核医学科技术员规范化培训学员</w:t>
            </w:r>
          </w:p>
        </w:tc>
        <w:tc>
          <w:tcPr>
            <w:tcW w:w="2080" w:type="dxa"/>
            <w:vMerge w:val="continue"/>
            <w:tcBorders>
              <w:top w:val="nil"/>
              <w:left w:val="single" w:color="auto" w:sz="4" w:space="0"/>
              <w:bottom w:val="nil"/>
              <w:right w:val="single" w:color="auto" w:sz="4" w:space="0"/>
            </w:tcBorders>
            <w:shd w:val="clear"/>
            <w:vAlign w:val="center"/>
          </w:tcPr>
          <w:p>
            <w:pPr>
              <w:rPr>
                <w:rFonts w:hint="eastAsia" w:ascii="微软雅黑" w:hAnsi="微软雅黑" w:eastAsia="微软雅黑" w:cs="微软雅黑"/>
                <w:sz w:val="15"/>
                <w:szCs w:val="15"/>
              </w:rPr>
            </w:pPr>
          </w:p>
        </w:tc>
        <w:tc>
          <w:tcPr>
            <w:tcW w:w="106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6月26日</w:t>
            </w:r>
          </w:p>
        </w:tc>
        <w:tc>
          <w:tcPr>
            <w:tcW w:w="1380" w:type="dxa"/>
            <w:vMerge w:val="continue"/>
            <w:tcBorders>
              <w:top w:val="nil"/>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sz w:val="15"/>
                <w:szCs w:val="15"/>
              </w:rPr>
            </w:pPr>
          </w:p>
        </w:tc>
        <w:tc>
          <w:tcPr>
            <w:tcW w:w="3880" w:type="dxa"/>
            <w:vMerge w:val="continue"/>
            <w:tcBorders>
              <w:top w:val="nil"/>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sz w:val="15"/>
                <w:szCs w:val="15"/>
              </w:rPr>
            </w:pPr>
          </w:p>
        </w:tc>
      </w:tr>
      <w:tr>
        <w:tblPrEx>
          <w:shd w:val="clear"/>
          <w:tblLayout w:type="fixed"/>
          <w:tblCellMar>
            <w:top w:w="0" w:type="dxa"/>
            <w:left w:w="0" w:type="dxa"/>
            <w:bottom w:w="0" w:type="dxa"/>
            <w:right w:w="0" w:type="dxa"/>
          </w:tblCellMar>
        </w:tblPrEx>
        <w:trPr>
          <w:trHeight w:val="345" w:hRule="atLeast"/>
        </w:trPr>
        <w:tc>
          <w:tcPr>
            <w:tcW w:w="11140" w:type="dxa"/>
            <w:gridSpan w:val="5"/>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Style w:val="4"/>
                <w:rFonts w:hint="eastAsia" w:ascii="微软雅黑" w:hAnsi="微软雅黑" w:eastAsia="微软雅黑" w:cs="微软雅黑"/>
                <w:sz w:val="27"/>
                <w:szCs w:val="27"/>
                <w:bdr w:val="none" w:color="auto" w:sz="0" w:space="0"/>
              </w:rPr>
              <w:t>入围名单</w:t>
            </w:r>
          </w:p>
        </w:tc>
      </w:tr>
      <w:tr>
        <w:tblPrEx>
          <w:shd w:val="clear"/>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Style w:val="4"/>
                <w:rFonts w:hint="eastAsia" w:ascii="微软雅黑" w:hAnsi="微软雅黑" w:eastAsia="微软雅黑" w:cs="微软雅黑"/>
                <w:sz w:val="27"/>
                <w:szCs w:val="27"/>
                <w:bdr w:val="none" w:color="auto" w:sz="0" w:space="0"/>
              </w:rPr>
              <w:t>科室</w:t>
            </w:r>
          </w:p>
        </w:tc>
        <w:tc>
          <w:tcPr>
            <w:tcW w:w="5260" w:type="dxa"/>
            <w:gridSpan w:val="2"/>
            <w:tcBorders>
              <w:top w:val="single" w:color="auto" w:sz="4" w:space="0"/>
              <w:left w:val="nil"/>
              <w:bottom w:val="nil"/>
              <w:right w:val="single" w:color="auto" w:sz="4" w:space="0"/>
            </w:tcBorders>
            <w:shd w:val="clear"/>
            <w:vAlign w:val="center"/>
          </w:tcPr>
          <w:p>
            <w:pPr>
              <w:pStyle w:val="2"/>
              <w:keepNext w:val="0"/>
              <w:keepLines w:val="0"/>
              <w:widowControl/>
              <w:suppressLineNumbers w:val="0"/>
              <w:jc w:val="center"/>
            </w:pPr>
            <w:r>
              <w:rPr>
                <w:rStyle w:val="4"/>
                <w:rFonts w:hint="eastAsia" w:ascii="微软雅黑" w:hAnsi="微软雅黑" w:eastAsia="微软雅黑" w:cs="微软雅黑"/>
                <w:sz w:val="27"/>
                <w:szCs w:val="27"/>
                <w:bdr w:val="none" w:color="auto" w:sz="0" w:space="0"/>
              </w:rPr>
              <w:t>姓名</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输血科技术员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刘威</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输血科技术员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刘广亮</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输血科技术员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邓衍超</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病理科技术员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熊思忆</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病理科技术员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刘小玉</w:t>
            </w:r>
          </w:p>
        </w:tc>
      </w:tr>
      <w:tr>
        <w:tblPrEx>
          <w:shd w:val="clear"/>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病理科技术员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郭海燕</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核医学科检验技术员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刘旺</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核医学科检验技术员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李铜</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核医学科规范化培训学员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周敞</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保健处影像技术员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胡梦思</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保健处影像技术员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刘萌</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保健处影像技术员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余莘屹</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保健处心电图技术员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章露</w:t>
            </w:r>
          </w:p>
        </w:tc>
      </w:tr>
      <w:tr>
        <w:tblPrEx>
          <w:shd w:val="clear"/>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静配冲配员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黎晓倩</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静配冲配员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王佳佳</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静配冲配员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袁旭飞</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静配冲配员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熊欢婷</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静配冲配员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胡梦琪</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静配冲配员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陈佳新</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康复科规范化培训学员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秦思祥</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康复科规范化培训学员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邵鑫</w:t>
            </w:r>
          </w:p>
        </w:tc>
      </w:tr>
      <w:tr>
        <w:tblPrEx>
          <w:shd w:val="clear"/>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康复科规范化培训学员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徐明珠</w:t>
            </w:r>
          </w:p>
        </w:tc>
      </w:tr>
      <w:tr>
        <w:tblPrEx>
          <w:tblLayout w:type="fixed"/>
          <w:tblCellMar>
            <w:top w:w="0" w:type="dxa"/>
            <w:left w:w="0" w:type="dxa"/>
            <w:bottom w:w="0" w:type="dxa"/>
            <w:right w:w="0" w:type="dxa"/>
          </w:tblCellMar>
        </w:tblPrEx>
        <w:trPr>
          <w:trHeight w:val="285" w:hRule="atLeast"/>
        </w:trPr>
        <w:tc>
          <w:tcPr>
            <w:tcW w:w="5880" w:type="dxa"/>
            <w:gridSpan w:val="3"/>
            <w:tcBorders>
              <w:top w:val="single" w:color="auto" w:sz="4" w:space="0"/>
              <w:left w:val="single" w:color="auto" w:sz="4" w:space="0"/>
              <w:bottom w:val="single" w:color="auto" w:sz="4" w:space="0"/>
              <w:right w:val="nil"/>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耳鼻喉科听力室技术员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陈思明</w:t>
            </w:r>
          </w:p>
        </w:tc>
      </w:tr>
      <w:tr>
        <w:tblPrEx>
          <w:shd w:val="clear"/>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nil"/>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耳鼻喉科听力室技术员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彭美俊</w:t>
            </w:r>
          </w:p>
        </w:tc>
      </w:tr>
      <w:tr>
        <w:tblPrEx>
          <w:tblLayout w:type="fixed"/>
          <w:tblCellMar>
            <w:top w:w="0" w:type="dxa"/>
            <w:left w:w="0" w:type="dxa"/>
            <w:bottom w:w="0" w:type="dxa"/>
            <w:right w:w="0" w:type="dxa"/>
          </w:tblCellMar>
        </w:tblPrEx>
        <w:trPr>
          <w:trHeight w:val="345" w:hRule="atLeast"/>
        </w:trPr>
        <w:tc>
          <w:tcPr>
            <w:tcW w:w="5880" w:type="dxa"/>
            <w:gridSpan w:val="3"/>
            <w:tcBorders>
              <w:top w:val="single" w:color="auto" w:sz="4" w:space="0"/>
              <w:left w:val="single" w:color="auto" w:sz="4" w:space="0"/>
              <w:bottom w:val="single" w:color="auto" w:sz="4" w:space="0"/>
              <w:right w:val="nil"/>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耳鼻喉科听力室技术员</w:t>
            </w:r>
          </w:p>
        </w:tc>
        <w:tc>
          <w:tcPr>
            <w:tcW w:w="5260" w:type="dxa"/>
            <w:gridSpan w:val="2"/>
            <w:tcBorders>
              <w:top w:val="single" w:color="auto" w:sz="4" w:space="0"/>
              <w:left w:val="single" w:color="auto" w:sz="4" w:space="0"/>
              <w:bottom w:val="single" w:color="auto" w:sz="4" w:space="0"/>
              <w:right w:val="single" w:color="000000" w:sz="4"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sz w:val="27"/>
                <w:szCs w:val="27"/>
                <w:bdr w:val="none" w:color="auto" w:sz="0" w:space="0"/>
              </w:rPr>
              <w:t>何萍香</w:t>
            </w:r>
          </w:p>
        </w:tc>
      </w:tr>
      <w:tr>
        <w:tblPrEx>
          <w:tblLayout w:type="fixed"/>
          <w:tblCellMar>
            <w:top w:w="0" w:type="dxa"/>
            <w:left w:w="0" w:type="dxa"/>
            <w:bottom w:w="0" w:type="dxa"/>
            <w:right w:w="0" w:type="dxa"/>
          </w:tblCellMar>
        </w:tblPrEx>
        <w:trPr>
          <w:trHeight w:val="585" w:hRule="atLeast"/>
        </w:trPr>
        <w:tc>
          <w:tcPr>
            <w:tcW w:w="11140" w:type="dxa"/>
            <w:gridSpan w:val="5"/>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jc w:val="right"/>
            </w:pPr>
            <w:r>
              <w:rPr>
                <w:rFonts w:hint="eastAsia" w:ascii="微软雅黑" w:hAnsi="微软雅黑" w:eastAsia="微软雅黑" w:cs="微软雅黑"/>
                <w:sz w:val="27"/>
                <w:szCs w:val="27"/>
                <w:bdr w:val="none" w:color="auto" w:sz="0" w:space="0"/>
              </w:rPr>
              <w:t>南昌大学第一附属医院人事处</w:t>
            </w:r>
            <w:r>
              <w:rPr>
                <w:rFonts w:hint="eastAsia" w:ascii="微软雅黑" w:hAnsi="微软雅黑" w:eastAsia="微软雅黑" w:cs="微软雅黑"/>
                <w:sz w:val="27"/>
                <w:szCs w:val="27"/>
                <w:bdr w:val="none" w:color="auto" w:sz="0" w:space="0"/>
              </w:rPr>
              <w:br w:type="textWrapping"/>
            </w:r>
            <w:r>
              <w:rPr>
                <w:rFonts w:hint="eastAsia" w:ascii="微软雅黑" w:hAnsi="微软雅黑" w:eastAsia="微软雅黑" w:cs="微软雅黑"/>
                <w:sz w:val="27"/>
                <w:szCs w:val="27"/>
                <w:bdr w:val="none" w:color="auto" w:sz="0" w:space="0"/>
              </w:rPr>
              <w:t>2018年6月25日</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C039D"/>
    <w:rsid w:val="231C039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FF"/>
      <w:u w:val="single"/>
    </w:rPr>
  </w:style>
  <w:style w:type="character" w:styleId="6">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2018-06-27T07:27:00Z</dcterms:created>
  <dc:creator>ASUS</dc:creator>
  <cp:lastModifiedBy>ASUS</cp:lastModifiedBy>
  <dcterms:modified xsi:type="dcterms:W3CDTF">2018-06-27T07:27:39Z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