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640"/>
        <w:jc w:val="left"/>
        <w:rPr>
          <w:rFonts w:ascii="Arial" w:hAnsi="Arial" w:cs="Arial"/>
          <w:i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ascii="Arial" w:hAnsi="Arial" w:eastAsia="宋体" w:cs="Arial"/>
          <w:b/>
          <w:i w:val="0"/>
          <w:caps w:val="0"/>
          <w:color w:val="004499"/>
          <w:spacing w:val="25"/>
          <w:sz w:val="30"/>
          <w:szCs w:val="30"/>
          <w:shd w:val="clear" w:fill="FFFFFF"/>
        </w:rPr>
        <w:t>江西省博物馆</w:t>
      </w:r>
      <w:r>
        <w:rPr>
          <w:rFonts w:ascii="Tahoma" w:hAnsi="Tahoma" w:eastAsia="Tahoma" w:cs="Tahoma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招聘岗位、人数及条件</w:t>
      </w:r>
    </w:p>
    <w:bookmarkEnd w:id="0"/>
    <w:tbl>
      <w:tblPr>
        <w:tblW w:w="7520" w:type="dxa"/>
        <w:tblInd w:w="0" w:type="dxa"/>
        <w:tblBorders>
          <w:top w:val="single" w:color="EFF8FD" w:sz="4" w:space="0"/>
          <w:left w:val="single" w:color="EFF8FD" w:sz="4" w:space="0"/>
          <w:bottom w:val="single" w:color="EFF8FD" w:sz="4" w:space="0"/>
          <w:right w:val="single" w:color="EFF8F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1531"/>
        <w:gridCol w:w="3752"/>
      </w:tblGrid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岗位人数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党史研究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中共党史专业（030204）；全日制统招硕士研究生学历、学位；年龄30周岁以下（1989年8月1日以后出生）。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计算机应用技术专业（081203）、计算机技术专业（085211）；全日制统招硕士研究生学历、学位；年龄30周岁以下（1989年8月1日以后出生）。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美术研究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美术学专业（130401），美术史研究方向；全日制统招硕士研究生学历、学位；年龄30周岁以下（1989年8月1日以后出生）。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文物研究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8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文物与博物馆专业（0651）；全日制统招硕士研究生学历、学位；年龄30周岁以下（1989年8月1日以后出生）。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备注：以上岗位中专业名称后括号中的数字为学科专业代码。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01C5E"/>
    <w:rsid w:val="40601C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2019-08-07T09:25:00Z</dcterms:created>
  <dc:creator>ASUS</dc:creator>
  <cp:lastModifiedBy>ASUS</cp:lastModifiedBy>
  <dcterms:modified xsi:type="dcterms:W3CDTF">2019-08-07T09:26:10Z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