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69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459"/>
        <w:gridCol w:w="706"/>
        <w:gridCol w:w="2500"/>
        <w:gridCol w:w="2384"/>
        <w:gridCol w:w="16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1006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附件1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8"/>
                <w:szCs w:val="28"/>
              </w:rPr>
              <w:instrText xml:space="preserve"> HYPERLINK "http://www.ncx.gov.cn/uploadfiles/201712/29/2017122913425141919156.xlsx" \o "附件1：南昌县2017年面向全省选调在编教师岗位表.xlsx" \t "_blank" </w:instrTex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8"/>
                <w:szCs w:val="28"/>
              </w:rPr>
              <w:t>2020年南昌县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医疗健康集团县级医疗卫生机构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8"/>
                <w:szCs w:val="28"/>
              </w:rPr>
              <w:t>公开选调在编在岗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医务人员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8"/>
                <w:szCs w:val="28"/>
              </w:rPr>
              <w:t>岗位表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8"/>
                <w:szCs w:val="2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选调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14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7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人数</w:t>
            </w:r>
          </w:p>
        </w:tc>
        <w:tc>
          <w:tcPr>
            <w:tcW w:w="6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3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全日制硕士研究生及以上学历需满足专业条件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副主任医师及以上资格需满足资格条件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其他必备条件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县人民医院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人）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心血管内科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副主任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内科学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具备从事本岗位工作相关资格条件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取得执业医师资格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五官科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副主任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眼科学、耳鼻咽喉科学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具备从事本岗位工作相关资格条件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取得执业医师资格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泌尿外科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副主任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外科学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具备从事本岗位工作相关资格条件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取得执业医师资格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感染科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副主任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内科学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具备从事本岗位工作相关资格条件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取得执业医师资格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中医科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副主任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中医学类、中西医结合类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具备从事本岗位工作相关资格条件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取得执业医师资格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药剂人员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药学、药剂学、中药学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具备从事本岗位工作相关资格条件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取得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相应的技术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儿科医生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儿科学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具备从事本岗位工作相关资格条件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取得执业医师资格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妇产科医生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妇产科学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具备从事本岗位工作相关资格条件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取得执业医师资格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呼吸内科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医生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内科学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具备从事本岗位工作相关资格条件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取得执业医师资格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急诊科医生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外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科学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具备从事本岗位工作相关资格条件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取得执业医师资格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3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县中医院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人）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内科医生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中医临床基础、内科学、中医内科学、中西医结合临床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具备从事本岗位工作相关资格条件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取得执业医师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儿科副主任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中医临床基础、儿科学、中医儿科学、中西医结合临床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具备从事本岗位工作相关资格条件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取得执业医师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外科医生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中医临床基础、外科学、中医外科学、中西医结合临床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具备从事本岗位工作相关资格条件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取得执业医师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县妇保院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人）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儿科医生（或新生儿科）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儿科学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具备从事本岗位工作相关资格条件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取得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执业医师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妇产科医生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妇产科学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具备从事本岗位工作相关资格条件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取得执业医师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3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县血防站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2人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普外医生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外科学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具备从事本岗位工作相关资格条件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取得执业医师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放射诊断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医生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影像医学与核医学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具备从事本岗位工作相关资格条件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取得执业医师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3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县疾控中心（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3人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传防人员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流行病与卫生统计学　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具备从事本岗位工作相关资格条件　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在县级及以上疾控中心从事预防医学两年以上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公卫人员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劳动卫生与环境卫生学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具备从事本岗位工作相关资格条件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在县级及以上疾控中心从事预防医学两年以上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合计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006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48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备注：1、全日制硕士研究生及以上学历或副主任医师及以上资格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，其中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科室副主任岗位必须满足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全日制硕士研究生及以上学历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和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副主任医师及以上资格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两个条件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；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  2、年龄在45周岁以下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身体健康；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 xml:space="preserve"> 3、二甲及以上医疗机构或县级及以上疾控中心在编在岗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医务人员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且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 xml:space="preserve">工作满两年（南昌县范围内除外）。 </w:t>
            </w:r>
          </w:p>
        </w:tc>
      </w:tr>
    </w:tbl>
    <w:p/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仿宋_GB2312" w:hAnsi="仿宋" w:eastAsia="仿宋_GB2312" w:cs="仿宋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b/>
          <w:bCs/>
          <w:color w:val="000000"/>
          <w:kern w:val="0"/>
          <w:sz w:val="28"/>
          <w:szCs w:val="28"/>
        </w:rPr>
        <w:t>2020年南昌县公开选调在编在岗</w:t>
      </w:r>
      <w:r>
        <w:rPr>
          <w:rFonts w:hint="eastAsia" w:ascii="仿宋_GB2312" w:hAnsi="仿宋" w:eastAsia="仿宋_GB2312" w:cs="仿宋"/>
          <w:b/>
          <w:bCs/>
          <w:color w:val="000000"/>
          <w:kern w:val="0"/>
          <w:sz w:val="28"/>
          <w:szCs w:val="28"/>
          <w:lang w:eastAsia="zh-CN"/>
        </w:rPr>
        <w:t>医务人员报名表</w:t>
      </w:r>
    </w:p>
    <w:p>
      <w:pPr>
        <w:spacing w:line="400" w:lineRule="exact"/>
        <w:ind w:right="-1052" w:rightChars="-501"/>
        <w:rPr>
          <w:rFonts w:hint="eastAsia" w:ascii="仿宋_GB2312" w:hAnsi="仿宋" w:eastAsia="仿宋_GB2312" w:cs="仿宋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spacing w:line="400" w:lineRule="exact"/>
        <w:ind w:right="-1052" w:rightChars="-501"/>
        <w:rPr>
          <w:szCs w:val="21"/>
        </w:rPr>
      </w:pPr>
      <w:r>
        <w:rPr>
          <w:rFonts w:hint="eastAsia"/>
          <w:sz w:val="24"/>
        </w:rPr>
        <w:t>报考单位：               报考岗位：</w:t>
      </w:r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Cs w:val="21"/>
        </w:rPr>
        <w:t>填表时间：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日</w:t>
      </w:r>
    </w:p>
    <w:tbl>
      <w:tblPr>
        <w:tblStyle w:val="4"/>
        <w:tblW w:w="10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074"/>
        <w:gridCol w:w="176"/>
        <w:gridCol w:w="1182"/>
        <w:gridCol w:w="557"/>
        <w:gridCol w:w="116"/>
        <w:gridCol w:w="580"/>
        <w:gridCol w:w="679"/>
        <w:gridCol w:w="167"/>
        <w:gridCol w:w="1005"/>
        <w:gridCol w:w="10"/>
        <w:gridCol w:w="530"/>
        <w:gridCol w:w="389"/>
        <w:gridCol w:w="1295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3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进入时间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工作年限</w:t>
            </w:r>
          </w:p>
        </w:tc>
        <w:tc>
          <w:tcPr>
            <w:tcW w:w="2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6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2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取得资格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240" w:hanging="240" w:hangingChars="100"/>
              <w:rPr>
                <w:sz w:val="24"/>
              </w:rPr>
            </w:pPr>
            <w:r>
              <w:rPr>
                <w:rFonts w:hint="eastAsia"/>
                <w:sz w:val="24"/>
              </w:rPr>
              <w:t>取得资格时间</w:t>
            </w:r>
          </w:p>
        </w:tc>
        <w:tc>
          <w:tcPr>
            <w:tcW w:w="2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聘任时间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57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本人简历（工作单位、具体科室、具体工作岗位须详填）</w:t>
            </w:r>
          </w:p>
        </w:tc>
        <w:tc>
          <w:tcPr>
            <w:tcW w:w="9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成员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0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45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720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卫</w:t>
            </w:r>
            <w:r>
              <w:rPr>
                <w:rFonts w:hint="eastAsia"/>
                <w:sz w:val="24"/>
                <w:lang w:eastAsia="zh-CN"/>
              </w:rPr>
              <w:t>健</w:t>
            </w:r>
            <w:r>
              <w:rPr>
                <w:rFonts w:hint="eastAsia"/>
                <w:sz w:val="24"/>
              </w:rPr>
              <w:t>委审核意见（报名初审）</w:t>
            </w:r>
          </w:p>
        </w:tc>
        <w:tc>
          <w:tcPr>
            <w:tcW w:w="4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720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人社局审核意见（报名复审）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5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年   月   日</w:t>
            </w:r>
          </w:p>
        </w:tc>
        <w:tc>
          <w:tcPr>
            <w:tcW w:w="4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spacing w:line="360" w:lineRule="exact"/>
              <w:ind w:left="2491" w:leftChars="1186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填表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注意事项</w:t>
            </w:r>
          </w:p>
        </w:tc>
        <w:tc>
          <w:tcPr>
            <w:tcW w:w="9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 w:ascii="仿宋_GB2312" w:hAnsi="仿宋_GB2312" w:eastAsia="仿宋_GB2312"/>
                <w:sz w:val="24"/>
              </w:rPr>
              <w:t>所填内容必须完整、真实、字迹工整、清晰；</w:t>
            </w:r>
          </w:p>
          <w:p>
            <w:pPr>
              <w:spacing w:line="360" w:lineRule="exac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2、准备的二张照片，一张贴在该表的指定位，一张在背面写上姓名后，粘贴在报名表的右上角；</w:t>
            </w:r>
          </w:p>
          <w:p>
            <w:pPr>
              <w:spacing w:line="360" w:lineRule="exac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3、本表中所有信息务必如实详细填写，否则报名材料不予接受！</w:t>
            </w:r>
          </w:p>
        </w:tc>
      </w:tr>
    </w:tbl>
    <w:p>
      <w:pPr>
        <w:spacing w:line="360" w:lineRule="exact"/>
        <w:ind w:right="-512" w:rightChars="-244" w:firstLine="4800" w:firstLineChars="2000"/>
        <w:rPr>
          <w:rFonts w:hint="eastAsia"/>
          <w:sz w:val="24"/>
        </w:rPr>
      </w:pPr>
      <w:r>
        <w:rPr>
          <w:rFonts w:hint="eastAsia"/>
          <w:sz w:val="24"/>
        </w:rPr>
        <w:t xml:space="preserve">      南昌县人力资源和社会保障局</w:t>
      </w:r>
    </w:p>
    <w:p>
      <w:pPr>
        <w:rPr>
          <w:rFonts w:hint="eastAsia" w:ascii="宋体" w:hAnsi="宋体" w:cs="宋体"/>
          <w:bCs/>
          <w:kern w:val="36"/>
          <w:sz w:val="32"/>
          <w:szCs w:val="32"/>
        </w:rPr>
      </w:pPr>
      <w:r>
        <w:rPr>
          <w:rFonts w:hint="eastAsia" w:ascii="宋体" w:hAnsi="宋体" w:cs="宋体"/>
          <w:bCs/>
          <w:kern w:val="36"/>
          <w:sz w:val="32"/>
          <w:szCs w:val="32"/>
        </w:rPr>
        <w:t>附件3</w:t>
      </w:r>
    </w:p>
    <w:p>
      <w:pPr>
        <w:rPr>
          <w:rFonts w:hint="eastAsia" w:ascii="宋体" w:hAnsi="宋体" w:cs="宋体"/>
          <w:bCs/>
          <w:kern w:val="36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2020年南昌县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医疗健康集团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公开选调在编在岗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医务人员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诚信报考承诺书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" w:hAnsi="仿宋" w:eastAsia="仿宋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</w:rPr>
        <w:t xml:space="preserve">      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>我郑重承诺：本人属于《2020年南昌县</w:t>
      </w:r>
      <w:r>
        <w:rPr>
          <w:rFonts w:hint="eastAsia" w:ascii="仿宋" w:hAnsi="仿宋" w:eastAsia="仿宋" w:cs="宋体"/>
          <w:bCs/>
          <w:kern w:val="36"/>
          <w:sz w:val="32"/>
          <w:szCs w:val="32"/>
          <w:lang w:eastAsia="zh-CN"/>
        </w:rPr>
        <w:t>医疗健康集团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>公开选调在编在岗</w:t>
      </w:r>
      <w:r>
        <w:rPr>
          <w:rFonts w:hint="eastAsia" w:ascii="仿宋" w:hAnsi="仿宋" w:eastAsia="仿宋" w:cs="宋体"/>
          <w:bCs/>
          <w:kern w:val="36"/>
          <w:sz w:val="32"/>
          <w:szCs w:val="32"/>
          <w:lang w:eastAsia="zh-CN"/>
        </w:rPr>
        <w:t>高层次卫生专业技术人才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color w:val="000000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</w:rPr>
        <w:t>招聘对象，并符合选调条件以及所报考岗位的全部条件。在整个选调过</w:t>
      </w:r>
    </w:p>
    <w:p>
      <w:pPr>
        <w:widowControl/>
        <w:shd w:val="clear" w:color="auto" w:fill="FFFFFF"/>
        <w:spacing w:line="600" w:lineRule="exact"/>
        <w:jc w:val="both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程中，如查实本人有与承诺书的承诺内容不一致的情况，本人自动放弃录用资格，并承担相应后果以及法律责任。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3200" w:firstLineChars="1000"/>
        <w:rPr>
          <w:rFonts w:hint="eastAsia" w:ascii="仿宋" w:hAnsi="仿宋" w:eastAsia="仿宋"/>
          <w:sz w:val="32"/>
          <w:szCs w:val="32"/>
        </w:rPr>
      </w:pPr>
    </w:p>
    <w:p>
      <w:pPr>
        <w:ind w:firstLine="3200" w:firstLineChars="10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承诺人：（亲笔签名）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</w:p>
    <w:p>
      <w:pPr>
        <w:ind w:firstLine="4640" w:firstLineChars="1450"/>
        <w:rPr>
          <w:rFonts w:hint="eastAsia" w:ascii="仿宋" w:hAnsi="仿宋" w:eastAsia="仿宋"/>
          <w:sz w:val="32"/>
          <w:szCs w:val="32"/>
        </w:rPr>
      </w:pPr>
    </w:p>
    <w:p>
      <w:pPr>
        <w:ind w:firstLine="5600" w:firstLineChars="17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月   日</w:t>
      </w:r>
    </w:p>
    <w:p>
      <w:pPr>
        <w:jc w:val="center"/>
        <w:rPr>
          <w:rFonts w:hint="eastAsia" w:ascii="仿宋" w:hAnsi="仿宋" w:eastAsia="仿宋"/>
          <w:bCs/>
          <w:sz w:val="36"/>
          <w:szCs w:val="36"/>
        </w:rPr>
      </w:pPr>
    </w:p>
    <w:p>
      <w:pPr>
        <w:jc w:val="center"/>
        <w:rPr>
          <w:rFonts w:hint="eastAsia" w:ascii="黑体" w:hAnsi="宋体" w:eastAsia="黑体"/>
          <w:bCs/>
          <w:sz w:val="36"/>
          <w:szCs w:val="36"/>
        </w:rPr>
      </w:pPr>
    </w:p>
    <w:p/>
    <w:p>
      <w:pPr>
        <w:spacing w:line="360" w:lineRule="exact"/>
        <w:ind w:right="-512" w:rightChars="-244" w:firstLine="6400" w:firstLineChars="20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14ECD"/>
    <w:rsid w:val="01CC6386"/>
    <w:rsid w:val="0A601818"/>
    <w:rsid w:val="0DF14ECD"/>
    <w:rsid w:val="10DA241F"/>
    <w:rsid w:val="18FD148A"/>
    <w:rsid w:val="1DC212F9"/>
    <w:rsid w:val="1F0A239C"/>
    <w:rsid w:val="28413FD3"/>
    <w:rsid w:val="36030FDB"/>
    <w:rsid w:val="429764FF"/>
    <w:rsid w:val="48174FD5"/>
    <w:rsid w:val="48E9788D"/>
    <w:rsid w:val="498722AB"/>
    <w:rsid w:val="4B4A5FE7"/>
    <w:rsid w:val="4C6D4660"/>
    <w:rsid w:val="504166C7"/>
    <w:rsid w:val="50F47CAC"/>
    <w:rsid w:val="536271C4"/>
    <w:rsid w:val="58B21FA6"/>
    <w:rsid w:val="5C483F3F"/>
    <w:rsid w:val="620307CB"/>
    <w:rsid w:val="683C28A9"/>
    <w:rsid w:val="6DAA0C7F"/>
    <w:rsid w:val="769B314D"/>
    <w:rsid w:val="76FC2796"/>
    <w:rsid w:val="7AFD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2020-09-05T09:36:00Z</dcterms:created>
  <dc:creator>Administrator</dc:creator>
  <cp:lastModifiedBy>川</cp:lastModifiedBy>
  <cp:lastPrinted>2020-09-09T02:52:00Z</cp:lastPrinted>
  <dcterms:modified xsi:type="dcterms:W3CDTF">2020-11-10T01:12:14Z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