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抚州市园林绿化局公开招聘编外工作人员报名登记表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264"/>
        <w:gridCol w:w="1044"/>
        <w:gridCol w:w="936"/>
        <w:gridCol w:w="1080"/>
        <w:gridCol w:w="192"/>
        <w:gridCol w:w="420"/>
        <w:gridCol w:w="828"/>
        <w:gridCol w:w="276"/>
        <w:gridCol w:w="12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身份证号</w:t>
            </w:r>
          </w:p>
        </w:tc>
        <w:tc>
          <w:tcPr>
            <w:tcW w:w="2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面貌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民族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籍贯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全日制学历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及 专 业</w:t>
            </w:r>
          </w:p>
        </w:tc>
        <w:tc>
          <w:tcPr>
            <w:tcW w:w="40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在职教育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学历学位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及 专 业</w:t>
            </w:r>
          </w:p>
        </w:tc>
        <w:tc>
          <w:tcPr>
            <w:tcW w:w="40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现工作单位及职务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职称（资格证）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单位电话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家庭电话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手机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10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身体状况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现户籍所在地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省     市     县(市、区)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历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（注：个人简历包括教育经历和工作经历，教育经历从高中起）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奖惩情况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意见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审查人签名：                       年   月 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注：1、报考人员须如实填写，如有虚假，后果自负；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2、简历根据经历分段填写</w:t>
      </w:r>
    </w:p>
    <w:p>
      <w:pPr>
        <w:rPr>
          <w:szCs w:val="28"/>
        </w:rPr>
      </w:pP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031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1</Pages>
  <Words>32</Words>
  <Characters>186</Characters>
  <Lines>1</Lines>
  <Paragraphs>1</Paragraphs>
  <TotalTime>59</TotalTime>
  <ScaleCrop>false</ScaleCrop>
  <LinksUpToDate>false</LinksUpToDate>
  <CharactersWithSpaces>217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国超科技</cp:lastModifiedBy>
  <cp:lastPrinted>2017-03-27T03:13:00Z</cp:lastPrinted>
  <dcterms:modified xsi:type="dcterms:W3CDTF">2019-11-12T06:50:56Z</dcterms:modified>
  <dc:title>大连化学物理研究所管理岗位应聘人员登记表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