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0" w:afterAutospacing="0" w:line="300" w:lineRule="atLeast"/>
        <w:ind w:left="0" w:right="0" w:firstLine="480"/>
      </w:pPr>
      <w:r>
        <w:rPr>
          <w:rStyle w:val="5"/>
          <w:rFonts w:ascii="仿宋_gb2312" w:hAnsi="仿宋_gb2312" w:eastAsia="仿宋_gb2312" w:cs="仿宋_gb2312"/>
          <w:color w:val="333333"/>
          <w:sz w:val="21"/>
          <w:szCs w:val="21"/>
        </w:rPr>
        <w:t>招聘岗位、专业条件和人数</w:t>
      </w:r>
      <w:r>
        <w:rPr>
          <w:rStyle w:val="5"/>
          <w:rFonts w:ascii="微软雅黑" w:hAnsi="微软雅黑" w:eastAsia="微软雅黑" w:cs="微软雅黑"/>
          <w:color w:val="333333"/>
          <w:sz w:val="21"/>
          <w:szCs w:val="21"/>
        </w:rPr>
        <w:t xml:space="preserve"> </w:t>
      </w:r>
    </w:p>
    <w:tbl>
      <w:tblPr>
        <w:tblW w:w="9345" w:type="dxa"/>
        <w:tblInd w:w="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898"/>
        <w:gridCol w:w="686"/>
        <w:gridCol w:w="2310"/>
        <w:gridCol w:w="585"/>
        <w:gridCol w:w="2385"/>
        <w:gridCol w:w="1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tblHeader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序号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部门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岗位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专业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人数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学历（学位）条件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年龄和其他条件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护理学院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100209护理学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博士研究生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1975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医学相关专业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博士研究生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1975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马克思主义学院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0305马克思主义理论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博士研究生，本硕博专业相近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1975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护理学院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100209护理学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护理学院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0352社会工作（社会服务与社区建设）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1002 临床医学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1002 临床医学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全日制硕士研究生毕业，本硕专业相同，第一学历全日制本科，因要经常加班，适合男性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100215 康复医学与理疗学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1005中医学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100206 皮肤病与性病学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全日制硕士研究生毕业，本硕专业相同或本科为临床医学专业，第一学历全日制本科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1003 口腔医学或100302 口腔临床医学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2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全日制硕士研究生毕业，本硕专业相同或本科为临床医学专业，第一学历全日制本科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1004 公共卫生与预防医学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100403 营养与食品卫生学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医学基础部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1002 临床医学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医学基础部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100101 人体解剖与组织胚胎学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师范学院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040105学前教育学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2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师范学院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040102课程与教学论（数学方向）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2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师范学院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0601历史学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2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师范学院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教学科研人员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0501 中国语言文学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师范学院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教学科研人员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0501 中国语言文学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全日制硕士研究生毕业，本硕专业相同或相近，第一学历全日制本科，因要经常加班，适合男性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师范学院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教学科研人员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050301新闻学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050302传播学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师范学院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教学科研人员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050301新闻学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050302传播学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全日制硕士研究生毕业，本硕专业相同或相近，第一学历全日制本科，因要经常加班，适合男性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师范学院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心理咨询教师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0402心理学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24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机电与新能源汽车学院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080204 车辆工程（汽车检测与维修技术方向）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25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机电与新能源汽车学院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080204 车辆工程（新能源汽车技术方向）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26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机电与新能源汽车学院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080201 机械制造及其自动化（工业机器人方向）、080202 机械电子工程（工业机器人方向）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27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财会金融学院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1203农林经济管理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28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电商与旅游学院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1201管理科学与工程（电子商务方向）、1202工商管理（电子商务方向）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29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信息工程学院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0812 计算机科学与技术（网络方向）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年3月1日以后出生，本科阶段为080903网络工程专业，在研究生期间专业方向与网络方向相近。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信息工程学院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081203 计算机应用技术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信息工程学院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081202 计算机软件与理论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艺术与设计学院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050403美术学（油画专业方向）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33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艺术与设计学院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050403美术学（书法方向）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34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艺术与设计学院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050407广播电视艺术学（舞台与灯光方向）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马克思主义学院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0305马克思主义理论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0101哲学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0302政治学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36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马克思主义学院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0305马克思主义理论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0101哲学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0302政治学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全日制硕士研究生毕业，本硕专业相同或相近，第一学历全日制本科，因要经常加班，适合男性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37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军事体育部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1101 军事思想及军事历史 110506 军事教育训练学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全日制硕士研究生毕业，本硕专业相同，第一学历全日制本科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38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军事体育部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0403体育学（篮球方向）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全日制硕士研究生毕业，本硕专业相同，第一学历全日制本科，身高185厘米以上，男性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学工处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辅导员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专业不限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2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学工处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辅导员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专业不限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2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全日制硕士研究生毕业，因经常出入男生寝室，适合男性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年3月1日以后出生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33070"/>
    <w:rsid w:val="5053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FF"/>
      <w:u w:val="none"/>
    </w:rPr>
  </w:style>
  <w:style w:type="character" w:styleId="12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5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2020-05-12T01:47:00Z</dcterms:created>
  <dc:creator>秋叶夏花</dc:creator>
  <cp:lastModifiedBy>秋叶夏花</cp:lastModifiedBy>
  <dcterms:modified xsi:type="dcterms:W3CDTF">2020-05-12T02:38:07Z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