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4"/>
          <w:rFonts w:hint="eastAsia" w:ascii="宋体" w:hAnsi="宋体" w:eastAsia="宋体" w:cs="宋体"/>
          <w:i w:val="0"/>
          <w:caps w:val="0"/>
          <w:color w:val="333333"/>
          <w:spacing w:val="0"/>
          <w:kern w:val="0"/>
          <w:sz w:val="19"/>
          <w:szCs w:val="19"/>
          <w:bdr w:val="none" w:color="auto" w:sz="0" w:space="0"/>
          <w:lang w:val="en-US" w:eastAsia="zh-CN" w:bidi="ar"/>
        </w:rPr>
        <w:t>招聘岗位、人数、条件</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Style w:val="4"/>
          <w:rFonts w:hint="eastAsia" w:ascii="宋体" w:hAnsi="宋体" w:eastAsia="宋体" w:cs="宋体"/>
          <w:i w:val="0"/>
          <w:caps w:val="0"/>
          <w:color w:val="333333"/>
          <w:spacing w:val="0"/>
          <w:kern w:val="0"/>
          <w:sz w:val="19"/>
          <w:szCs w:val="19"/>
          <w:bdr w:val="none" w:color="auto" w:sz="0" w:space="0"/>
          <w:lang w:val="en-US" w:eastAsia="zh-CN" w:bidi="ar"/>
        </w:rPr>
        <w:t>1．博士（9人）</w:t>
      </w:r>
    </w:p>
    <w:tbl>
      <w:tblPr>
        <w:tblW w:w="544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04"/>
        <w:gridCol w:w="1180"/>
        <w:gridCol w:w="889"/>
        <w:gridCol w:w="27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序号</w:t>
            </w:r>
          </w:p>
        </w:tc>
        <w:tc>
          <w:tcPr>
            <w:tcW w:w="1180"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Style w:val="4"/>
                <w:rFonts w:hint="eastAsia" w:ascii="宋体" w:hAnsi="宋体" w:eastAsia="宋体" w:cs="宋体"/>
                <w:i w:val="0"/>
                <w:caps w:val="0"/>
                <w:color w:val="333333"/>
                <w:spacing w:val="0"/>
                <w:kern w:val="0"/>
                <w:sz w:val="19"/>
                <w:szCs w:val="19"/>
                <w:bdr w:val="none" w:color="auto" w:sz="0" w:space="0"/>
                <w:lang w:val="en-US" w:eastAsia="zh-CN" w:bidi="ar"/>
              </w:rPr>
              <w:t>岗位名称</w:t>
            </w:r>
          </w:p>
        </w:tc>
        <w:tc>
          <w:tcPr>
            <w:tcW w:w="88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Style w:val="4"/>
                <w:rFonts w:hint="eastAsia" w:ascii="宋体" w:hAnsi="宋体" w:eastAsia="宋体" w:cs="宋体"/>
                <w:i w:val="0"/>
                <w:caps w:val="0"/>
                <w:color w:val="333333"/>
                <w:spacing w:val="0"/>
                <w:kern w:val="0"/>
                <w:sz w:val="19"/>
                <w:szCs w:val="19"/>
                <w:bdr w:val="none" w:color="auto" w:sz="0" w:space="0"/>
                <w:lang w:val="en-US" w:eastAsia="zh-CN" w:bidi="ar"/>
              </w:rPr>
              <w:t>招聘   人数</w:t>
            </w:r>
          </w:p>
        </w:tc>
        <w:tc>
          <w:tcPr>
            <w:tcW w:w="2775"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Style w:val="4"/>
                <w:rFonts w:hint="eastAsia" w:ascii="宋体" w:hAnsi="宋体" w:eastAsia="宋体" w:cs="宋体"/>
                <w:i w:val="0"/>
                <w:caps w:val="0"/>
                <w:color w:val="333333"/>
                <w:spacing w:val="0"/>
                <w:kern w:val="0"/>
                <w:sz w:val="19"/>
                <w:szCs w:val="19"/>
                <w:bdr w:val="none" w:color="auto" w:sz="0" w:space="0"/>
                <w:lang w:val="en-US" w:eastAsia="zh-CN" w:bidi="ar"/>
              </w:rPr>
              <w:t>岗位条件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1180"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普外科医师岗</w:t>
            </w:r>
          </w:p>
        </w:tc>
        <w:tc>
          <w:tcPr>
            <w:tcW w:w="88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2775"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外科学专业（105109、100210）普外方向；全日制博士研究生学历、学位；2019年毕业。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w:t>
            </w:r>
          </w:p>
        </w:tc>
        <w:tc>
          <w:tcPr>
            <w:tcW w:w="1180"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神经内科医师岗</w:t>
            </w:r>
          </w:p>
        </w:tc>
        <w:tc>
          <w:tcPr>
            <w:tcW w:w="88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2775"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神经病学专业（105104、100204）；全日制博士研究生学历、学位；2019年毕业。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w:t>
            </w:r>
          </w:p>
        </w:tc>
        <w:tc>
          <w:tcPr>
            <w:tcW w:w="1180"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消化科医师岗</w:t>
            </w:r>
          </w:p>
        </w:tc>
        <w:tc>
          <w:tcPr>
            <w:tcW w:w="88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2775"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内科学专业（105101、100201）消化方向；全日制博士研究生学历、学位；熟练掌握消化道内镜诊治技术、2019年毕业。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4</w:t>
            </w:r>
          </w:p>
        </w:tc>
        <w:tc>
          <w:tcPr>
            <w:tcW w:w="1180"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ICU医师岗</w:t>
            </w:r>
          </w:p>
        </w:tc>
        <w:tc>
          <w:tcPr>
            <w:tcW w:w="88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2775"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临床医学专业（1051、1002）重症医学、麻醉学、急诊、心血管内科学、呼吸内科学等专业优先；全日制博士研究生学历、学位；2019年毕业。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5</w:t>
            </w:r>
          </w:p>
        </w:tc>
        <w:tc>
          <w:tcPr>
            <w:tcW w:w="1180"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肿瘤科医师岗</w:t>
            </w:r>
          </w:p>
        </w:tc>
        <w:tc>
          <w:tcPr>
            <w:tcW w:w="88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w:t>
            </w:r>
          </w:p>
        </w:tc>
        <w:tc>
          <w:tcPr>
            <w:tcW w:w="2775"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肿瘤学专业（105113、100214）肿瘤学或肿瘤放疗学方向；全日制博士研究生学历、学位；2019年毕业。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6</w:t>
            </w:r>
          </w:p>
        </w:tc>
        <w:tc>
          <w:tcPr>
            <w:tcW w:w="1180"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内分泌科医师岗</w:t>
            </w:r>
          </w:p>
        </w:tc>
        <w:tc>
          <w:tcPr>
            <w:tcW w:w="88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2775"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内科学专业（105101、100201）内分泌方向；全日制博士研究生学历、学位。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7</w:t>
            </w:r>
          </w:p>
        </w:tc>
        <w:tc>
          <w:tcPr>
            <w:tcW w:w="1180"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糖尿病科医师岗</w:t>
            </w:r>
          </w:p>
        </w:tc>
        <w:tc>
          <w:tcPr>
            <w:tcW w:w="88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2775"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内科学专业（105101）内分泌方向；全日制博士研究生学历、学位。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8</w:t>
            </w:r>
          </w:p>
        </w:tc>
        <w:tc>
          <w:tcPr>
            <w:tcW w:w="1180"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心内科医师岗</w:t>
            </w:r>
          </w:p>
        </w:tc>
        <w:tc>
          <w:tcPr>
            <w:tcW w:w="88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2775"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内科学专业（105101、100201）心内科方向优先擅长心内介入手术诊疗技术, 全日制博士研究生学历、学位；2019年毕业。</w:t>
            </w:r>
          </w:p>
        </w:tc>
      </w:tr>
    </w:tbl>
    <w:p>
      <w:pPr>
        <w:keepNext w:val="0"/>
        <w:keepLines w:val="0"/>
        <w:widowControl/>
        <w:suppressLineNumbers w:val="0"/>
        <w:jc w:val="left"/>
      </w:pPr>
      <w:r>
        <w:rPr>
          <w:rFonts w:hint="eastAsia" w:ascii="宋体" w:hAnsi="宋体" w:eastAsia="宋体" w:cs="宋体"/>
          <w:i w:val="0"/>
          <w:caps w:val="0"/>
          <w:color w:val="333333"/>
          <w:spacing w:val="0"/>
          <w:kern w:val="0"/>
          <w:sz w:val="19"/>
          <w:szCs w:val="19"/>
          <w:lang w:val="en-US" w:eastAsia="zh-CN" w:bidi="ar"/>
        </w:rPr>
        <w:t> </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lang w:val="en-US" w:eastAsia="zh-CN" w:bidi="ar"/>
        </w:rPr>
        <w:t>2．硕士（45人）</w:t>
      </w:r>
    </w:p>
    <w:tbl>
      <w:tblPr>
        <w:tblW w:w="5448"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04"/>
        <w:gridCol w:w="1256"/>
        <w:gridCol w:w="509"/>
        <w:gridCol w:w="30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急诊外科医师岗岗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外科学专业（105109、100210）；全日制硕士研究生学历、学位。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急诊外科医师岗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急诊专业（105117、100218）；全日制硕士研究生学历、学位。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急诊内科医师岗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内科学专业（105101、100201）急诊、心血管、内分泌等方向优先；全日制硕士研究生学历、学位。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4</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普外科医师岗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外科学专业（105109）；全日制硕士研究生学历、学位。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5</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普外科医师岗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护理学专业（105129、1011）；全日制硕士研究生学历、学位。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6</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口腔科医师岗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口腔医学专业（1052、1003）；全日制硕士研究生学历、学位。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7</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呼吸科医师岗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内科学专业（105101、100201）呼吸方向、重症医学方向；全日制硕士研究生学历、学位。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8</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眼科医师岗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眼科学专业（105111、100212）；全日制硕士研究生学历、学位。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9</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神经内科医师岗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神经病学专业（105104）；全日制硕士研究生学历、学位；2019年毕业。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10</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神经内科医师岗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神经电生理专业（105104）神经病学专业（100204）；全日制硕士研究生学历、学位。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11</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肾内科医师岗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内科学专业（105101、100201）肾内方向，有内瘘或腹膜透析手术经验者优先；全日制硕士研究生学历、学位。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12</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消化科医师岗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内科学专业（105101、100201）；主治医师；消化内科方向，熟练掌握胃镜、肠镜及内镜下治疗，熟练掌握超声内镜技术；全日制硕士研究生学历、学位。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13</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ICU医师岗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临床医学专业（1051、1002）重症医学、麻醉学、急诊、心血管内科学、呼吸内科学等方向优先；全日制硕士研究生学历、学位。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14</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肿瘤科医师岗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护理学专业（105129、1011）；全日制硕士研究生学历、学位。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15</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营养科医师岗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临床医学专业（1051、1002）；要求二级以上医院营养科相关工作经验者；全日制硕士研究生学历、学位。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16</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病案科医师岗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中医临床基础专业（100502）；有在三甲综合医院从事病案工作经验者；全日制硕士研究生学历、学位。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17</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中医科医师岗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中医内科学专业（105118、105701）；全日制硕士研究生学历、学位。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18</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中医科医师岗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中医妇科学专业（105121、105704）；全日制硕士研究生学历、学位。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19</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老年医学科医师岗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老年医学专业（105103、100203）；第一学历要求为全日制统招本科；全日制硕士研究生学历、学位。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20</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质控科医师岗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中医学专业（1005）、临床医学专业（1002）；；全日制硕士研究生学历、学位。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21</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康复科医师岗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康复医学与理疗学专业（100215）、神经病学专业（100204）；有科研特长者优先；全日制硕士研究生学历、学位。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22</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康复科医师岗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中医骨伤科学专业（105120）；全日制硕士研究生学历、学位。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23</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康复科医师岗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中医内科学专业（105118）；全日制硕士研究生学历、学位。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24</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神经外科医师岗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护理学专业（105129、1011）；全日制硕士研究生学历、学位。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25</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耳鼻咽喉头颈外科医师岗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耳鼻咽喉科学专业（105112、100213）；全日制硕士研究生学历、学位。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26</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检验科医师岗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临床检验诊断学专业（105108、100208）全日制硕士研究生学历、学位；第一学历要求为全日制统招检验类专业本科，有资格证者优先。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27</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药学医师岗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药剂学专业（100702）药师；全日制硕士研究生学历、学位。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28</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药学医师岗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药学专业（1055、1007）、中药学专业（1008）药师、中药学专业优先；全日制硕士研究生学历、学位。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29</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医保科医师岗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临床医学专业（1051、1002）、社会医学与卫生事业管理专业（120402）公共管理专业（1252、1204）；全日制硕士研究生学历、学位。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30</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医疗服务部干事岗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专业不限；社会学、医学社工方向优先；全日制硕士研究生学历、学位。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31</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党办干事岗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专业不限；中文、新闻、哲学、历史学方向优先；全日制硕士研究生学历、学位。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32</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麻醉科医师岗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2</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具有副主任医师技术职称；本科为麻醉学专业（105116、100217）。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33</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财务科岗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会计专业（1253）；全日制硕士研究生学历、学位。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34</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医务科岗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专业不限；中医学、临床医学方向优先全日制硕士研究生学历、学位。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604"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35</w:t>
            </w:r>
          </w:p>
        </w:tc>
        <w:tc>
          <w:tcPr>
            <w:tcW w:w="1256"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心内科医师岗</w:t>
            </w:r>
          </w:p>
        </w:tc>
        <w:tc>
          <w:tcPr>
            <w:tcW w:w="50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1</w:t>
            </w:r>
          </w:p>
        </w:tc>
        <w:tc>
          <w:tcPr>
            <w:tcW w:w="3079" w:type="dxa"/>
            <w:shd w:val="clear"/>
            <w:vAlign w:val="center"/>
          </w:tcPr>
          <w:p>
            <w:pPr>
              <w:keepNext w:val="0"/>
              <w:keepLines w:val="0"/>
              <w:widowControl/>
              <w:suppressLineNumbers w:val="0"/>
              <w:spacing w:before="0" w:beforeAutospacing="0" w:after="0" w:afterAutospacing="0"/>
              <w:ind w:left="0" w:right="0" w:firstLine="384"/>
              <w:jc w:val="lef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kern w:val="0"/>
                <w:sz w:val="19"/>
                <w:szCs w:val="19"/>
                <w:bdr w:val="none" w:color="auto" w:sz="0" w:space="0"/>
                <w:lang w:val="en-US" w:eastAsia="zh-CN" w:bidi="ar"/>
              </w:rPr>
              <w:t>内科学专业（105101、100201）心内科方向优先擅长心内介入手术诊疗技术, 全日制硕士研究生学历、学位；2019年毕业。</w:t>
            </w:r>
          </w:p>
        </w:tc>
      </w:tr>
    </w:tbl>
    <w:p>
      <w:pPr>
        <w:keepNext w:val="0"/>
        <w:keepLines w:val="0"/>
        <w:widowControl/>
        <w:suppressLineNumbers w:val="0"/>
        <w:jc w:val="left"/>
      </w:pPr>
      <w:r>
        <w:rPr>
          <w:rStyle w:val="4"/>
          <w:rFonts w:hint="eastAsia" w:ascii="宋体" w:hAnsi="宋体" w:eastAsia="宋体" w:cs="宋体"/>
          <w:i w:val="0"/>
          <w:caps w:val="0"/>
          <w:color w:val="333333"/>
          <w:spacing w:val="0"/>
          <w:kern w:val="0"/>
          <w:sz w:val="19"/>
          <w:szCs w:val="19"/>
          <w:bdr w:val="none" w:color="auto" w:sz="0" w:space="0"/>
          <w:lang w:val="en-US" w:eastAsia="zh-CN" w:bidi="ar"/>
        </w:rPr>
        <w:t>注：</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lang w:val="en-US" w:eastAsia="zh-CN" w:bidi="ar"/>
        </w:rPr>
        <w:t>1、以上招聘岗位，医师岗位具有医师执业资格证且执业类别符合所报名岗位准入要求。所列硕士及博士研究生学历人员均需同时具备相应的毕业证和学位证。应届生的学历证及学位证必须在2019年12月31日前将原件交人事科审核。</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lang w:val="en-US" w:eastAsia="zh-CN" w:bidi="ar"/>
        </w:rPr>
        <w:t>2、应届硕士毕业生最迟应于2019年8月1日前获得硕士学历学位证书，博士最迟应于2019年12月31日前获得博士学历学位证书。</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lang w:val="en-US" w:eastAsia="zh-CN" w:bidi="ar"/>
        </w:rPr>
        <w:t>3、到岗时间：经考察、体检合格后公示一周，必须在接到录取通知后2周内到岗，应届毕业生必须在2019年7月15日以前到岗，否则，视为自动放弃。</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lang w:val="en-US" w:eastAsia="zh-CN" w:bidi="ar"/>
        </w:rPr>
        <w:t>4、应聘硕士年龄35周岁以下，博士及副主任年龄45周岁以下，计算日期截止2019年12月31日。</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lang w:val="en-US" w:eastAsia="zh-CN" w:bidi="ar"/>
        </w:rPr>
        <w:t>5、工作经历以与单位建立人事劳动关系为准，工作年限以国家规定的工龄计算方式为准。</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lang w:val="en-US" w:eastAsia="zh-CN" w:bidi="ar"/>
        </w:rPr>
        <w:t>6、本公告招聘的博士、硕士，2019年毕业的学生（应届）可报名应聘。</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lang w:val="en-US" w:eastAsia="zh-CN" w:bidi="ar"/>
        </w:rPr>
        <w:t>7、特殊情况见岗位条件栏。</w:t>
      </w:r>
      <w:r>
        <w:rPr>
          <w:rFonts w:hint="eastAsia" w:ascii="宋体" w:hAnsi="宋体" w:eastAsia="宋体" w:cs="宋体"/>
          <w:i w:val="0"/>
          <w:caps w:val="0"/>
          <w:color w:val="333333"/>
          <w:spacing w:val="0"/>
          <w:kern w:val="0"/>
          <w:sz w:val="19"/>
          <w:szCs w:val="19"/>
          <w:bdr w:val="none" w:color="auto" w:sz="0" w:space="0"/>
          <w:lang w:val="en-US" w:eastAsia="zh-CN" w:bidi="ar"/>
        </w:rPr>
        <w:br w:type="textWrapping"/>
      </w:r>
      <w:r>
        <w:rPr>
          <w:rFonts w:hint="eastAsia" w:ascii="宋体" w:hAnsi="宋体" w:eastAsia="宋体" w:cs="宋体"/>
          <w:i w:val="0"/>
          <w:caps w:val="0"/>
          <w:color w:val="333333"/>
          <w:spacing w:val="0"/>
          <w:kern w:val="0"/>
          <w:sz w:val="19"/>
          <w:szCs w:val="19"/>
          <w:lang w:val="en-US" w:eastAsia="zh-CN" w:bidi="ar"/>
        </w:rPr>
        <w:t>8、以上所列的岗位条件中专业名称后括号中的数字为学科专业代码。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4588C"/>
    <w:rsid w:val="10D4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2019-06-11T08:52:00Z</dcterms:created>
  <dc:creator>与爱飞翔</dc:creator>
  <cp:lastModifiedBy>与爱飞翔</cp:lastModifiedBy>
  <dcterms:modified xsi:type="dcterms:W3CDTF">2019-06-11T08:58:03Z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