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76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fangsong_gb2312" w:hAnsi="fangsong_gb2312" w:eastAsia="fangsong_gb2312" w:cs="fangsong_gb2312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t>根据</w:t>
      </w:r>
      <w:r>
        <w:rPr>
          <w:rFonts w:hint="default" w:ascii="fangsong_gb2312" w:hAnsi="fangsong_gb2312" w:eastAsia="fangsong_gb2312" w:cs="fangsong_gb2312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t>2021年2月8日发布的《宜春市人民医院招聘编外聘用制导医人员公告》，经过资格审查、面试、体检等程序，现将拟录用人员公示如下：姚槐美、卢雪梦、李月雯、龙佳琦。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576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fangsong_gb2312" w:hAnsi="fangsong_gb2312" w:eastAsia="fangsong_gb2312" w:cs="fangsong_gb2312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</w:rPr>
        <w:t>根据2021年3月5日发布的《宜春市人民医院招聘编外聘用制麻醉医师岗位人员公告》，经过资格审查、笔试、面试、体检等程序，现将拟录用人员公示如下：欧阳年春。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95BD0"/>
    <w:rsid w:val="7A89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2021-04-09T02:00:00Z</dcterms:created>
  <dc:creator>ぺ灬cc果冻ル</dc:creator>
  <cp:lastModifiedBy>ぺ灬cc果冻ル</cp:lastModifiedBy>
  <dcterms:modified xsi:type="dcterms:W3CDTF">2021-04-09T02:01:21Z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