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BC" w:rsidRPr="00A569BC" w:rsidRDefault="00A569BC" w:rsidP="00A569BC">
      <w:pPr>
        <w:adjustRightInd/>
        <w:snapToGrid/>
        <w:spacing w:after="0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569BC">
        <w:rPr>
          <w:rFonts w:ascii="微软雅黑" w:hAnsi="微软雅黑" w:cs="Arial" w:hint="eastAsia"/>
          <w:color w:val="333333"/>
          <w:sz w:val="27"/>
          <w:szCs w:val="27"/>
          <w:shd w:val="clear" w:color="auto" w:fill="FFFFFF"/>
        </w:rPr>
        <w:br/>
        <w:t>附件1：</w:t>
      </w:r>
    </w:p>
    <w:p w:rsidR="00A569BC" w:rsidRPr="00A569BC" w:rsidRDefault="00A569BC" w:rsidP="00A569BC">
      <w:pPr>
        <w:adjustRightInd/>
        <w:snapToGrid/>
        <w:spacing w:before="120" w:after="120" w:line="555" w:lineRule="atLeast"/>
        <w:jc w:val="center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569BC">
        <w:rPr>
          <w:rFonts w:ascii="MS Gothic" w:eastAsia="MS Gothic" w:hAnsi="MS Gothic" w:cs="MS Gothic" w:hint="eastAsia"/>
          <w:color w:val="333333"/>
          <w:sz w:val="27"/>
          <w:szCs w:val="27"/>
          <w:shd w:val="clear" w:color="auto" w:fill="FFFFFF"/>
        </w:rPr>
        <w:t> </w:t>
      </w:r>
      <w:r w:rsidRPr="00A569BC">
        <w:rPr>
          <w:rFonts w:ascii="MS Gothic" w:eastAsia="MS Gothic" w:hAnsi="MS Gothic" w:cs="MS Gothic" w:hint="eastAsia"/>
          <w:color w:val="333333"/>
          <w:sz w:val="27"/>
          <w:szCs w:val="27"/>
          <w:shd w:val="clear" w:color="auto" w:fill="FFFFFF"/>
        </w:rPr>
        <w:t> </w:t>
      </w:r>
      <w:r w:rsidRPr="00A569BC">
        <w:rPr>
          <w:rFonts w:ascii="MS Gothic" w:eastAsia="MS Gothic" w:hAnsi="MS Gothic" w:cs="MS Gothic" w:hint="eastAsia"/>
          <w:color w:val="333333"/>
          <w:sz w:val="27"/>
          <w:szCs w:val="27"/>
          <w:shd w:val="clear" w:color="auto" w:fill="FFFFFF"/>
        </w:rPr>
        <w:t> </w:t>
      </w:r>
      <w:r w:rsidRPr="00A569BC">
        <w:rPr>
          <w:rFonts w:ascii="微软雅黑" w:hAnsi="微软雅黑" w:cs="Arial" w:hint="eastAsia"/>
          <w:b/>
          <w:bCs/>
          <w:color w:val="333333"/>
          <w:sz w:val="27"/>
        </w:rPr>
        <w:t>气象部门人员招录专业目录(2021版,气象类、气象相关类专业)</w:t>
      </w:r>
      <w:r w:rsidRPr="00A569BC">
        <w:rPr>
          <w:rFonts w:ascii="MS Mincho" w:eastAsia="MS Mincho" w:hAnsi="MS Mincho" w:cs="MS Mincho" w:hint="eastAsia"/>
          <w:b/>
          <w:bCs/>
          <w:color w:val="333333"/>
          <w:sz w:val="29"/>
        </w:rPr>
        <w:t> </w:t>
      </w:r>
    </w:p>
    <w:tbl>
      <w:tblPr>
        <w:tblW w:w="8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6540"/>
        <w:gridCol w:w="855"/>
      </w:tblGrid>
      <w:tr w:rsidR="00A569BC" w:rsidRPr="00A569BC" w:rsidTr="00A569BC">
        <w:trPr>
          <w:trHeight w:val="15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黑体" w:eastAsia="黑体" w:hAnsi="黑体" w:cs="宋体" w:hint="eastAsia"/>
                <w:b/>
                <w:bCs/>
                <w:sz w:val="21"/>
              </w:rPr>
              <w:t>专业类别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黑体" w:eastAsia="黑体" w:hAnsi="黑体" w:cs="宋体" w:hint="eastAsia"/>
                <w:b/>
                <w:bCs/>
                <w:sz w:val="21"/>
              </w:rPr>
              <w:t>包含专业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黑体" w:eastAsia="黑体" w:hAnsi="黑体" w:cs="宋体" w:hint="eastAsia"/>
                <w:b/>
                <w:bCs/>
                <w:sz w:val="21"/>
              </w:rPr>
              <w:t>备注</w:t>
            </w:r>
          </w:p>
        </w:tc>
      </w:tr>
      <w:tr w:rsidR="00A569BC" w:rsidRPr="00A569BC" w:rsidTr="00A569BC">
        <w:trPr>
          <w:trHeight w:val="1755"/>
          <w:jc w:val="center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气象类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大气科学，大气科学（大气物理），大气科学（大气探测），大气科学（大气环境），大气科学（水文气象），大气科学（海洋气象），大气科学（气候），大气科学（物理海洋学），应用气象学，应用气象学</w:t>
            </w:r>
            <w:r w:rsidRPr="00A569BC">
              <w:rPr>
                <w:rFonts w:ascii="Times New Roman" w:eastAsia="宋体" w:hAnsi="Times New Roman" w:cs="Times New Roman"/>
                <w:sz w:val="21"/>
                <w:szCs w:val="21"/>
              </w:rPr>
              <w:t> </w:t>
            </w: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（公共气象服务），雷电科学与技术，大气科学（中外合作办学），电子信息工程（气象探测）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本科</w:t>
            </w:r>
          </w:p>
        </w:tc>
      </w:tr>
      <w:tr w:rsidR="00A569BC" w:rsidRPr="00A569BC" w:rsidTr="00A569BC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气象学，大气物理学与大气环境，大气科学，应用气象学，雷电科学与技术，气候系统与气候变化，气候学，地球流体力学（大气科学类），大气遥感与大气探测，</w:t>
            </w:r>
            <w:r w:rsidRPr="00A569BC">
              <w:rPr>
                <w:rFonts w:ascii="Times New Roman" w:eastAsia="宋体" w:hAnsi="Times New Roman" w:cs="Times New Roman"/>
                <w:sz w:val="21"/>
                <w:szCs w:val="21"/>
              </w:rPr>
              <w:t>3S</w:t>
            </w: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集成与气象应用，空间天气学，海洋气象学，气象信息技术，环境气象，农业气象学，地表圈层与过程（大气科学类），气候变化风险管理（大气科学类），气候变化与环境生态学（大气科学类），资源利用与植物保护（气象防灾减灾、气候与气候变化、公共气象服务、气象资源与社会发展等气象专业方向），农业工程与信息技术（大气探测技术与应用、人工影响天气技术与应用、雷电科学与技术、气象灾害防御与风险评估、农业气象服务、气象综合业务保障与发展、气象信息服务与管理等气象专业方向），农业管理（公共气象服务管理等气象专业方向），气象灾害监测与预警，气象探测技术，气候与大气环境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研究生</w:t>
            </w:r>
          </w:p>
        </w:tc>
      </w:tr>
      <w:tr w:rsidR="00A569BC" w:rsidRPr="00A569BC" w:rsidTr="00A569BC">
        <w:trPr>
          <w:trHeight w:val="1740"/>
          <w:jc w:val="center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气象相关类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环境科学，环境工程，环境生态工程，自然地理与资源环境，地理科学，地理信息科学，地球物理学，地球信息科学与技术，空间科学与技术，遥感科学与技术，安全工程（南京信息工程大学），海洋科学，海洋技术，生态学，环境科学与工程，农学，植物保护，农业资源与环境，林学，草业科学，防灾减灾科学与工程，水土保持与荒漠化防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本科</w:t>
            </w:r>
          </w:p>
        </w:tc>
      </w:tr>
      <w:tr w:rsidR="00A569BC" w:rsidRPr="00A569BC" w:rsidTr="00A569BC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sz w:val="21"/>
                <w:szCs w:val="21"/>
              </w:rPr>
              <w:t>环境科学，环境工程，资源环境科学，水文学及水资源，物理海洋学，生态学，全球环境变化，自然灾害学，自然地理学，地图学与地理信息系统，地图制图学与地理信息工程，遥感与地理信息系统，地理信息系统，空间物理学，地球探测与信息技术，地球与空间探测技术，地球动力学，地学信息系统，海洋地理学，海洋地球物理学，海洋物理，环境地理信息系统，环境生态学，环境遥感，环境灾害学，空间环境，空间环境科学与技术，空间探测与信息处理技术，农业生态学，农业生态与气候变化，水文地质学，水文气候学，遥感技术与应用，遥感信息科学与技术，资源与环境，资源环境与信息技术，资源环境与遥感信息，资源与环境保护，资源与环境遥感，摄影测量与遥感，地质工程（大气科学与环境方向），自然资源学，环境地理学，气候变化科学与政策，农业管理（防灾减灾与应急管理方向），作物栽培学与耕作学，植物保护，农业资源利用，土壤学，农业遥感与信息技术，草业科学，草学，水土保持与荒漠化防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69BC" w:rsidRPr="00A569BC" w:rsidRDefault="00A569BC" w:rsidP="00A569BC">
            <w:pPr>
              <w:adjustRightInd/>
              <w:snapToGrid/>
              <w:spacing w:after="0" w:line="15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569BC">
              <w:rPr>
                <w:rFonts w:ascii="宋体" w:eastAsia="宋体" w:hAnsi="宋体" w:cs="宋体" w:hint="eastAsia"/>
                <w:b/>
                <w:bCs/>
                <w:sz w:val="21"/>
              </w:rPr>
              <w:t>研究生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69BC"/>
    <w:rsid w:val="00072CF9"/>
    <w:rsid w:val="00323B43"/>
    <w:rsid w:val="003D37D8"/>
    <w:rsid w:val="004358AB"/>
    <w:rsid w:val="0064020C"/>
    <w:rsid w:val="008811B0"/>
    <w:rsid w:val="008B7726"/>
    <w:rsid w:val="00A569B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569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2021-04-12T04:20:00Z</dcterms:created>
  <dcterms:modified xsi:type="dcterms:W3CDTF">2021-04-12T04:21:00Z</dcterms:modified>
</cp:coreProperties>
</file>