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CellMar>
          <w:left w:w="0" w:type="dxa"/>
          <w:right w:w="0" w:type="dxa"/>
        </w:tblCellMar>
        <w:tblLook w:val="04A0"/>
      </w:tblPr>
      <w:tblGrid>
        <w:gridCol w:w="1215"/>
        <w:gridCol w:w="1050"/>
        <w:gridCol w:w="990"/>
        <w:gridCol w:w="596"/>
        <w:gridCol w:w="3101"/>
        <w:gridCol w:w="3008"/>
      </w:tblGrid>
      <w:tr w:rsidR="000D79BF" w:rsidRPr="000D79BF" w:rsidTr="000D79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招聘学院（部门）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</w:t>
            </w:r>
          </w:p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学科要求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其他条件</w:t>
            </w:r>
          </w:p>
        </w:tc>
      </w:tr>
      <w:tr w:rsidR="000D79BF" w:rsidRPr="000D79BF" w:rsidTr="000D79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信息与计算机工程学院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pacing w:val="-15"/>
                <w:sz w:val="24"/>
                <w:szCs w:val="24"/>
              </w:rPr>
              <w:t>教学科研岗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B107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本硕均为计算机相关专业；有上市公司IT项目开发经验5年以上工作经验，年龄可放宽到35周岁</w:t>
            </w:r>
          </w:p>
        </w:tc>
      </w:tr>
      <w:tr w:rsidR="000D79BF" w:rsidRPr="000D79BF" w:rsidTr="000D79B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工程与管理学院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pacing w:val="-15"/>
                <w:sz w:val="24"/>
                <w:szCs w:val="24"/>
              </w:rPr>
              <w:t>教学科研岗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B108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基础数学、计算数学、概率论与数理统计、应用数学 、运筹学与控制论 、课程与教学论（数学）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79BF" w:rsidRPr="000D79BF" w:rsidRDefault="000D79BF" w:rsidP="000D79BF">
            <w:pPr>
              <w:adjustRightInd/>
              <w:snapToGrid/>
              <w:spacing w:after="0" w:line="2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79BF">
              <w:rPr>
                <w:rFonts w:ascii="仿宋_GB2312" w:eastAsia="仿宋_GB2312" w:hAnsi="宋体" w:cs="宋体" w:hint="eastAsia"/>
                <w:sz w:val="24"/>
                <w:szCs w:val="24"/>
              </w:rPr>
              <w:t>\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D79BF"/>
    <w:rsid w:val="000D79BF"/>
    <w:rsid w:val="00323B43"/>
    <w:rsid w:val="003D37D8"/>
    <w:rsid w:val="004358AB"/>
    <w:rsid w:val="00571D3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D79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2021-05-29T01:40:00Z</dcterms:created>
  <dcterms:modified xsi:type="dcterms:W3CDTF">2021-05-29T01:40:00Z</dcterms:modified>
</cp:coreProperties>
</file>