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具体岗位及条件见下表：</w:t>
      </w:r>
    </w:p>
    <w:tbl>
      <w:tblPr>
        <w:tblW w:w="9648" w:type="dxa"/>
        <w:tblInd w:w="0" w:type="dxa"/>
        <w:tblBorders>
          <w:top w:val="single" w:color="DCDCDC" w:sz="4" w:space="0"/>
          <w:left w:val="single" w:color="DCDCD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883"/>
        <w:gridCol w:w="5809"/>
      </w:tblGrid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急诊科医师岗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中医内科学专业（105701）；研究生学历、硕士学位；取得医师资格证书；年龄30周岁以下（1990年7月1日及以后出生）；限应届毕业生报考。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心血管病科医师岗1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心血管方向）；中西医结合临床专业（105126，心血管方向）；中医专业（1057，心血管方向）；内科学专业（105101，心血管方向）；临床医学专业（1051，心血管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心血管病科医师岗2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心血管方向）；中西医结合临床专业（105126，心血管方向）；中医专业（1057，心血管方向）；内科学专业（105101，心血管方向）；临床医学专业（1051，心血管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肿瘤科医师岗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中西医结合临床专业（105126，肿瘤方向）；中医内科学专业（105118，肿瘤方向）；研究生学历、硕士学位；取得医师资格证书；年龄35周岁以下（1985年7月1日及以后出生）。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肝胆科医师岗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中医内科学专业（105118，脾胃肝胆方向）；研究生学历、硕士学位；取得医师资格证书；有3年及以上工作经验，能开展ERCP介入业务；年龄35周岁以下（1985年7月1日及以后出生）。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神经内科（脑病科）医师岗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中医内科学专业（105118，脑病科方向）；研究生学历、硕士学位；取得医师资格证书；年龄35周岁以下（1985年7月1日及以后出生）。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血液病科医师岗1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中医内科学专业（105118，血液病方向）；研究生学历、硕士学位；取得医师资格证书；年龄30周岁以下（1990年7月1日及以后出生）；限应届毕业生报考。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血液病科医师岗2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中医内科学专业（105118，血液病方向）；中西医结合临床专业（100602，血液病方向）；研究生学历、硕士学位；取得医师资格证书；有1年及以上三甲医院工作经验；年龄35周岁以下（1985年7月1日及以后出生）。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外一科医师岗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中医外科学专业（105119，疮疡血管方向)；外科学专业（105109，血管外科方向）；研究生学历、硕士学位；取得医师资格证书；年龄35周岁以下（1985年7月1日及以后出生）。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神经外科医师岗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中西医结合专业（100602）；研究生学历、硕士学位；取得医师资格证书；年龄35周岁以下（1985年7月1日及以后出生）。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甲乳疝外科医师岗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外科学专业（105109，甲状腺乳房外科学方向）；中医外科学（105119，甲状腺乳房外科学方向）；研究生学历、硕士学位；取得医师资格证书；年龄35周岁以下（1985年7月1日及以后出生）。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肝胆外科医师岗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外科学专业（105109，肝胆胰外科学方向）；具有研究生学历、硕士学位；取得医师资格证书；年龄35周岁以下（1985年7月1日及以后出生）。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脾胃病科医师岗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中医内科学专业（105118，脾胃病方向）；研究生学历、硕士学位；取得医师资格证书；年龄30周岁以下（1990年7月1日及以后出生）；限应届毕业生报考。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耳鼻咽喉科医师岗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中医五官科学专业（105123，耳鼻咽喉方向）；研究生学历、硕士学位；取得医师资格证书；年龄30周岁以下（1990年7月1日及以后出生）；限应届毕业生报考。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针刀整脊科（骨伤九科）医师岗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针灸推拿学专业（105124）；中医骨伤科学专业（105120，针刀医学方向、整脊方向）；研究生学历、硕士学位；取得医师资格证书；年龄30周岁以下（1990年7月1日及以后出生）；限应届毕业生报考。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针灸一科医师岗1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针灸推拿学专业（100512）；研究生学历、硕士学位；取得医师资格证书；年龄30周岁以下（1990年7月1日及以后出生），限应届毕业生报考。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针灸一科医师岗2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中医学专业（1005，中医医史文献方向）；研究生学历、硕士学位；取得医师资格证书；年龄30周岁以下（1990年7月1日及以后出生）；限应届毕业生报考。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抚生急诊综合科医师岗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中医全科医学专业（105710）；研究生学历、硕士学位；取得医师资格证书；年龄35周岁以下（1985年7月1日及以后出生）。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针灸肿瘤康复科医师岗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针灸推拿学专业（105124）；中医学专业（1057）；研究生学历、硕士学位；取得医师资格证书；年龄35周岁以下（1985年7月1日及以后出生）。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针灸过敏性鼻炎科医师岗1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中西医结合临床专业（105126）；研究生学历、硕士学位；取得医师资格证书；有1年及以上三甲医院工作经历；年龄35周岁以下（1985年7月1日及以后出生）。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针灸过敏性鼻炎科医师岗2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针灸推拿学专业（105124）；研究生学历、硕士学位；取得医师资格证书；年龄30周岁以下（1990年7月1日及以后出生）；限应届毕业生报考。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热敏灸科医师岗1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针灸推拿学专业（100512）；研究生学历、硕士学位；取得医师资格证书；年龄35周岁以下（1985年7月1日及以后出生）。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热敏灸科医师岗2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针灸推拿学专业（100512）；研究生学历、硕士学位；取得医师资格证书；年龄30周岁以下（1990年7月1日及以后出生）；限应届毕业生报考。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热敏灸科医师岗3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运动医学专业（100216）；研究生学历、硕士学位；取得医师资格证书；年龄30周岁以下（1990年7月1日及以后出生）；限应届毕业生报考。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针灸膝关节病科医师岗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中医专业（1057）；研究生学历、硕士学位；取得医师资格证书；年龄35周岁以下（1985年7月1日及以后出生）。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康复科医师岗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内科学专业（105101）；研究生学历、硕士学位；取得医师资格证书；年龄35周岁以下（1985年7月1日及以后出生）。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推拿科医师岗1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针灸推拿学专业（105124）；研究生学历、硕士学位；取得医师资格证书；有1年及以上工作经历；年龄35周岁以下（1985年7月1日及以后出生）。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推拿科医师岗2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针灸推拿学专业（105124）；研究生学历、硕士学位；取得医师资格证书；年龄35周岁以下（1985年7月1日及以后出生）。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推拿科医师岗3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康复医学与理疗学专业（105114）；研究生学历、硕士学位；取得医师资格证书；有1年及以上工作经历；年龄35周岁以下（1985年7月1日及以后出生）。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中医妇科学专业（105121）；研究生学历、硕士学位；取得医师资格证书；年龄30周岁以下（1990年7月1日及以后出生）；限应届毕业生报考。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妇产科学专业（105110）；研究生学历、硕士学位；取得医师资格证书；年龄35周岁以下（1985年7月1日及以后出生）。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妇科产科医师岗1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妇产科学专业（105110）；研究生学历、硕士学位；取得医师资格证书；年龄35周岁以下（1985年7月1日及以后出生）。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妇科产科医师岗2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妇产科学专业（105110）；研究生学历、硕士学位；取得医师资格证书；年龄30周岁以下（1990年7月1日及以后出生）；限应届毕业生报考。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妇科生殖科医师岗1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妇产科学专业（100211，辅助生殖方向）；研究生学历、硕士学位；取得医师资格证书；年龄35周岁以下（1985年7月1日及以后出生）。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妇科生殖科医师岗2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外科学专业（105109，泌尿外科方向）；研究生学历、硕士学位；取得医师资格证书；年龄35周岁以下（1985年7月1日及以后出生）。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眼科医师岗1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眼科学专业（105111）；中医五官科学专业（105123，眼科方向）；研究生学历、硕士学位；取得医师资格证书；年龄35周岁以下（1985年7月1日及以后出生）。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眼科医师岗2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眼科学专业（105111）；中医五官科学专业（105123，眼科方向）；研究生学历、硕士学位；取得医师资格证书；年龄30周岁以下（1990年7月1日及以后出生）；限应届毕业生报考。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口腔创伤整形科医师岗1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口腔医学专业（1003、1052）；研究生学历、硕士学位；取得医师资格证书；年龄35周岁以下（1985年7月1日及以后出生）。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口腔创伤整形科医师岗2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口腔医学专业（1003、1052 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检验科技师岗1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临床检验诊断学专业（100208）；生物化学与分子生物学专业（071010）；研究生学历、硕士学位；本科为医学检验技术专业（101001），且具有大学本科学历、学士学位；年龄35周岁以下（1985年7月1日及以后出生）。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检验科技师岗2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检验诊断学专业（100208）；生物化学与分子生物学专业（071010）；研究生学历、硕士学位；本科为医学检验技术专业（101001），且具有大学本科学历、学士学位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病理科医技师岗1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临床病理学专业（105128）；病理学与病理生理学专业（100104）；研究生学历、硕士学位；取得医师资格证书；有3年及以上临床病理诊断工作经验；年龄35周岁以下（1985年7月1日及以后出生）。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病理科医技师岗2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临床病理学专业（105128）；病理学与病理生理学专业（100104）；研究生学历、硕士学位；取得医师资格证书；年龄30周岁以下（1990年7月1日及以后出生）；限应届毕业生报考。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病理科医技师岗3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临床病理学专业（105128）；病理学与病理生理学专业（100104）；研究生学历、硕士学位；取得医师资格证书；年龄35周岁以下（1985年7月1日及以后出生）。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输血科技师岗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临床检验诊断学专业（100208）；生物化学与分子生物专业学专业（071010）；研究生学历、硕士学位；且具有大学本科学历、学士学位；年龄35周岁以下（1985年7月1日及以后出生）。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医学影像科医师岗1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影像医学与核医学专业（105107）；研究生学历、硕士学位；取得医师资格证书；有1年及以上三甲医院工作经验；年龄35周岁以下（1985年7月1日及以后出生）。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医学影像科医师岗2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影像医学与核医学专业（105107）；研究生学历、硕士学位；取得医师资格证书；年龄30周岁以下（1990年7月1日及以后出生）；限应届毕业生报考。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超声诊断科医师岗1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影像医学与核医学专业（100207）；研究生学历、硕士学位；取得医师资格证书；年龄35周岁以下（1985年7月1日及以后出生）。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超声诊断科医师岗2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影像医学与核医学专业（100207）；研究生学历、硕士学位；取得医师资格证书；年龄30周岁以下（1990年7月1日及以后出生）；限应届毕业生报考。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药学部制剂中心岗1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中药学专业（1008）；研究生学历、硕士学位；年龄35周岁以下（1985年7月1日及以后出生）。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药学部制剂中心岗2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中药学专业（1008）；研究生学历、硕士学位；年龄30周岁以下（1990年7月1日及以后出生）；限应届毕业生报考。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药学部制剂中心管理岗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电气工程专业（0808）；研究生学历、硕士学位；年龄35周岁以下（1985年7月1日及以后出生）。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审计科管理岗1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会计专业（1253）；研究生学历、硕士学位；本科为财务管理专业（120204），且具有大学本科学历、学士学位；有3年及以上三甲医院工作经验；年龄35周岁以下（1985年7月1日及以后出生）。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审计科管理岗2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会计学专业（120201）；会计专业（1253）；审计专业（0257）；研究生学历、硕士学位；年龄30周岁以下（1990年7月1日及以后出生）；限应届毕业生报考。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体检科医师岗1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内科学专业（105101）；研究生学历、硕士学位；取得医师资格证书；年龄30周岁以下（1990年7月1日及以后出生）；限应届毕业生报考。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体检科医师岗2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影像医学与核医学专业（105107）；研究生学历、硕士学位；取得医师资格证书；年龄35周岁以下（1985年7月1日及以后出生）。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体检科医师岗3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影像医学与核医学专业（105107）；研究生学历、硕士学位；取得医师资格证书；年龄30周岁以下（1990年7月1日及以后出生）；限应届毕业生报考。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体检科医师岗4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内科学专业（105101）；研究生学历、硕士学位；取得医师资格证书；取得副主任医师专业技术资格证书；年龄35周岁以下（1985年7月1日及以后出生）。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体检科医师岗5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内科学专业（105101）；研究生学历、硕士学位；取得医师资格证书；取得主治医师专业技术资格证书；年龄35周岁以下（1985年7月1日及以后出生）。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教学办公室管理岗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中医学类专业（1005）；研究生学历、硕士学位；年龄35周岁以下（1985年7月1日及以后出生）。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后勤管理办公室管理岗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电气工程类专业（0808）；研究生学历、硕士学位；年龄35周岁以下（1985年7月1日及以后出生）。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基建管理办公室管理岗1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水利水电工程专业（081504）；电气工程专业（085207）；研究生学历、硕士学位；年龄35周岁以下（1985年7月1日及以后出生）。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基建管理办公室管理岗2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土木工程专业（0814）；建筑与土木工程专业（085213）；研究生学历、硕士学位；年龄35周岁以下（1985年7月1日及以后出生）。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医学装备部管理岗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生物医学工程专业（085230）；研究生学历、硕士学位；年龄30周岁以下（1990年7月1日及以后出生）；限应届毕业生报考。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护理部管理岗</w:t>
            </w:r>
          </w:p>
        </w:tc>
        <w:tc>
          <w:tcPr>
            <w:tcW w:w="62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104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应用心理专业（0454）；研究生学历、硕士学位；年龄30周岁以下（1990年7月1日及以后出生）；限应届毕业生报考。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共计</w:t>
            </w:r>
          </w:p>
        </w:tc>
        <w:tc>
          <w:tcPr>
            <w:tcW w:w="4728" w:type="dxa"/>
            <w:gridSpan w:val="2"/>
            <w:tcBorders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244DA"/>
    <w:rsid w:val="00024729"/>
    <w:rsid w:val="000475C1"/>
    <w:rsid w:val="00051537"/>
    <w:rsid w:val="00055967"/>
    <w:rsid w:val="000A59D7"/>
    <w:rsid w:val="000C4177"/>
    <w:rsid w:val="00153B3C"/>
    <w:rsid w:val="001E4F26"/>
    <w:rsid w:val="00292012"/>
    <w:rsid w:val="002C7AA3"/>
    <w:rsid w:val="00323B43"/>
    <w:rsid w:val="00326077"/>
    <w:rsid w:val="003362A9"/>
    <w:rsid w:val="00350C67"/>
    <w:rsid w:val="003D37D8"/>
    <w:rsid w:val="003E76A6"/>
    <w:rsid w:val="00426133"/>
    <w:rsid w:val="004358AB"/>
    <w:rsid w:val="00484252"/>
    <w:rsid w:val="00540301"/>
    <w:rsid w:val="00647EB0"/>
    <w:rsid w:val="006875C1"/>
    <w:rsid w:val="00703AA2"/>
    <w:rsid w:val="007608D0"/>
    <w:rsid w:val="008B7726"/>
    <w:rsid w:val="00B70C75"/>
    <w:rsid w:val="00CC7ED6"/>
    <w:rsid w:val="00D31D50"/>
    <w:rsid w:val="00D37960"/>
    <w:rsid w:val="00D65707"/>
    <w:rsid w:val="00D75AA3"/>
    <w:rsid w:val="00DB17C2"/>
    <w:rsid w:val="00DE7698"/>
    <w:rsid w:val="00EE5387"/>
    <w:rsid w:val="00F359B3"/>
    <w:rsid w:val="00F72F09"/>
    <w:rsid w:val="00F85E7B"/>
    <w:rsid w:val="00FD305E"/>
    <w:rsid w:val="03425F70"/>
    <w:rsid w:val="03D443B6"/>
    <w:rsid w:val="08AB5335"/>
    <w:rsid w:val="0BEF7A31"/>
    <w:rsid w:val="0DBE2021"/>
    <w:rsid w:val="0F411E97"/>
    <w:rsid w:val="113F579D"/>
    <w:rsid w:val="13094273"/>
    <w:rsid w:val="15337666"/>
    <w:rsid w:val="16F80B23"/>
    <w:rsid w:val="1E44171D"/>
    <w:rsid w:val="27B44F8F"/>
    <w:rsid w:val="2FCC1150"/>
    <w:rsid w:val="307477DA"/>
    <w:rsid w:val="399106CA"/>
    <w:rsid w:val="39E708C6"/>
    <w:rsid w:val="401D4627"/>
    <w:rsid w:val="4AB741D1"/>
    <w:rsid w:val="4CA50258"/>
    <w:rsid w:val="4D9C33C7"/>
    <w:rsid w:val="4E097BFA"/>
    <w:rsid w:val="4E211C1A"/>
    <w:rsid w:val="4FFA0721"/>
    <w:rsid w:val="518C5C6C"/>
    <w:rsid w:val="613778D3"/>
    <w:rsid w:val="637E39B4"/>
    <w:rsid w:val="653470D3"/>
    <w:rsid w:val="6CA21DCA"/>
    <w:rsid w:val="7E0B2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Calibri"/>
      <w:sz w:val="22"/>
      <w:szCs w:val="2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line="360" w:lineRule="auto"/>
    </w:pPr>
  </w:style>
  <w:style w:type="paragraph" w:styleId="6">
    <w:name w:val="Balloon Text"/>
    <w:basedOn w:val="1"/>
    <w:link w:val="15"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</Words>
  <Characters>1045</Characters>
  <Lines>8</Lines>
  <Paragraphs>2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卜荣荣</cp:lastModifiedBy>
  <cp:lastPrinted>2020-07-30T08:22:00Z</cp:lastPrinted>
  <dcterms:modified xsi:type="dcterms:W3CDTF">2021-07-13T07:12:24Z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E4241656F78C47228AE0E9BD9B021801</vt:lpwstr>
  </property>
</Properties>
</file>