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90" w:afterAutospacing="0" w:line="555" w:lineRule="atLeast"/>
        <w:ind w:left="0" w:right="0" w:firstLine="555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招聘岗位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名称、计划及条件</w:t>
      </w:r>
    </w:p>
    <w:tbl>
      <w:tblPr>
        <w:tblW w:w="906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0"/>
        <w:gridCol w:w="1845"/>
        <w:gridCol w:w="825"/>
        <w:gridCol w:w="528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25" w:afterAutospacing="0" w:line="405" w:lineRule="atLeast"/>
              <w:ind w:left="0" w:right="0"/>
              <w:jc w:val="left"/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 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225" w:afterAutospacing="0" w:line="405" w:lineRule="atLeast"/>
              <w:ind w:left="0" w:right="0" w:firstLine="120"/>
              <w:jc w:val="left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类别</w:t>
            </w:r>
          </w:p>
        </w:tc>
        <w:tc>
          <w:tcPr>
            <w:tcW w:w="18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</w:tc>
        <w:tc>
          <w:tcPr>
            <w:tcW w:w="8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计划</w:t>
            </w:r>
          </w:p>
        </w:tc>
        <w:tc>
          <w:tcPr>
            <w:tcW w:w="52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25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岗位条件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25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专技岗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25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教辅人员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25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25" w:afterAutospacing="0" w:line="375" w:lineRule="atLeast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计算机科学与技术；研究生学历，硕士及以上学位；且具有大学本科学历、学士学位；35周岁以下（1986年7月1日及以后出生）；限男性。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25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专技岗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25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教学科研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25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25" w:afterAutospacing="0" w:line="375" w:lineRule="atLeast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电子信息类；研究生学历，硕士及以上学位；且具有大学本科学历、学士学位；35周岁以下（1986年7月1日及以后出生）。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25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专技岗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25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教学科研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25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25" w:afterAutospacing="0" w:line="375" w:lineRule="atLeast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数学（应用数学、计算数学、基础数学）；研究生学历，硕士及以上学位；且具有大学本科学历、学士学位；35周岁以下（1986年7月1日及以后出生）。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25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专技岗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25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教学科研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25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25" w:afterAutospacing="0" w:line="375" w:lineRule="atLeast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法学或者法律硕士（刑法方向）；研究生学历，硕士及以上学位；且具有大学本科学历、学士学位；35周岁以下（1986年7月1日及以后出生）。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25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专技岗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25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教学科研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25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25" w:afterAutospacing="0" w:line="375" w:lineRule="atLeast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体育人文社会学；研究生学历，硕士及以上学位；且具有大学本科学历、学士学位；35周岁以下（1986年7月1日及以后出生）。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25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专技岗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25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教学科研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25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25" w:afterAutospacing="0" w:line="375" w:lineRule="atLeast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舞蹈；研究生学历，硕士及以上学位；且具有大学本科学历、学士学位；35周岁以下（1986年7月1日及以后出生）；限男性。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25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专技岗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25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教学科研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25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25" w:afterAutospacing="0" w:line="375" w:lineRule="atLeast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学前教育学或教育硕士（学前教育领域）；研究生学历，硕士及以上学位；且具有大学本科学历、学士学位；35周岁以下（1986年7月1日及以后出生）。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25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专技岗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25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教学科研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25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25" w:afterAutospacing="0" w:line="375" w:lineRule="atLeast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马克思主义理论；研究生学历，硕士及以上学位；且具有大学本科学历、学士学位；35周岁以下（1986年7月1日及以后出生）；中共党员。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906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80"/>
              <w:jc w:val="left"/>
            </w:pPr>
            <w:r>
              <w:rPr>
                <w:rStyle w:val="5"/>
                <w:rFonts w:hint="default" w:ascii="仿宋_gb2312" w:hAnsi="仿宋_gb2312" w:eastAsia="仿宋_gb2312" w:cs="仿宋_gb2312"/>
                <w:sz w:val="24"/>
                <w:szCs w:val="24"/>
              </w:rPr>
              <w:t>备注：应聘人员需同时取得全日制硕士研究生学历学位（或经教育部认证的国外硕士研究生学历学位）且第一学历须为全日制本科学历。教学科研岗本硕专业要求一致或者相近。博士研究生报考采取一事一议政策，主要采取资格审查及面试考核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AA7C56"/>
    <w:rsid w:val="3BAA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2021-07-20T00:38:00Z</dcterms:created>
  <dc:creator>Administrator</dc:creator>
  <cp:lastModifiedBy>Administrator</cp:lastModifiedBy>
  <dcterms:modified xsi:type="dcterms:W3CDTF">2021-07-20T01:49:45Z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