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076"/>
        <w:gridCol w:w="626"/>
        <w:gridCol w:w="1076"/>
        <w:gridCol w:w="1762"/>
        <w:gridCol w:w="3151"/>
      </w:tblGrid>
      <w:tr w:rsidR="009B6894" w:rsidRPr="009B6894" w:rsidTr="009B6894">
        <w:trPr>
          <w:trHeight w:val="435"/>
        </w:trPr>
        <w:tc>
          <w:tcPr>
            <w:tcW w:w="8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岗位代码</w:t>
            </w:r>
          </w:p>
        </w:tc>
        <w:tc>
          <w:tcPr>
            <w:tcW w:w="11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人数</w:t>
            </w:r>
          </w:p>
        </w:tc>
        <w:tc>
          <w:tcPr>
            <w:tcW w:w="67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资格条件</w:t>
            </w:r>
          </w:p>
        </w:tc>
      </w:tr>
      <w:tr w:rsidR="009B6894" w:rsidRPr="009B6894" w:rsidTr="009B6894">
        <w:trPr>
          <w:trHeight w:val="46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学历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专业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其他</w:t>
            </w:r>
          </w:p>
        </w:tc>
      </w:tr>
      <w:tr w:rsidR="009B6894" w:rsidRPr="009B6894" w:rsidTr="009B6894">
        <w:trPr>
          <w:trHeight w:val="960"/>
        </w:trPr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101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办公室岗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大专及以上学历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中文类、新闻类、公共管理类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1.35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周岁以下；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br/>
              <w:t>  2.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该岗位需经常加班、写材料等，较适合男性；</w:t>
            </w:r>
          </w:p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3.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具有较强的语言和文字表达能力以及公文写作经验者优先。</w:t>
            </w:r>
          </w:p>
        </w:tc>
      </w:tr>
      <w:tr w:rsidR="009B6894" w:rsidRPr="009B6894" w:rsidTr="009B6894">
        <w:trPr>
          <w:trHeight w:val="1155"/>
        </w:trPr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102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法规岗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大专及以上学历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法律类、公共管理类、工程管理类、建筑类、规划类、测绘类</w:t>
            </w:r>
          </w:p>
        </w:tc>
        <w:tc>
          <w:tcPr>
            <w:tcW w:w="3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B6894" w:rsidRPr="009B6894" w:rsidRDefault="009B6894" w:rsidP="009B6894">
            <w:pPr>
              <w:adjustRightInd/>
              <w:snapToGrid/>
              <w:spacing w:after="0"/>
              <w:textAlignment w:val="baseline"/>
              <w:rPr>
                <w:rFonts w:ascii="Helvetica" w:eastAsia="宋体" w:hAnsi="Helvetica" w:cs="宋体"/>
                <w:color w:val="666666"/>
                <w:sz w:val="21"/>
                <w:szCs w:val="21"/>
              </w:rPr>
            </w:pP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1.35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周岁以下；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br/>
              <w:t>  2.</w:t>
            </w:r>
            <w:r w:rsidRPr="009B6894">
              <w:rPr>
                <w:rFonts w:ascii="Helvetica" w:eastAsia="宋体" w:hAnsi="Helvetica" w:cs="宋体"/>
                <w:color w:val="666666"/>
                <w:sz w:val="21"/>
                <w:szCs w:val="21"/>
              </w:rPr>
              <w:t>该岗位经常外出执法，条件艰苦，适合男性。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B6894"/>
    <w:rsid w:val="002F420E"/>
    <w:rsid w:val="00323B43"/>
    <w:rsid w:val="003D37D8"/>
    <w:rsid w:val="004358AB"/>
    <w:rsid w:val="0064020C"/>
    <w:rsid w:val="008811B0"/>
    <w:rsid w:val="008B7726"/>
    <w:rsid w:val="009B689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B689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2021-08-05T11:25:00Z</dcterms:created>
  <dcterms:modified xsi:type="dcterms:W3CDTF">2021-08-05T11:26:00Z</dcterms:modified>
</cp:coreProperties>
</file>