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020"/>
        <w:gridCol w:w="660"/>
        <w:gridCol w:w="3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tblCellSpacing w:w="0" w:type="dxa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岗位代码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  名称</w:t>
            </w:r>
          </w:p>
        </w:tc>
        <w:tc>
          <w:tcPr>
            <w:tcW w:w="6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人数</w:t>
            </w:r>
          </w:p>
        </w:tc>
        <w:tc>
          <w:tcPr>
            <w:tcW w:w="3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岗位条件和要求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tblCellSpacing w:w="0" w:type="dxa"/>
        </w:trPr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B01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教学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科研岗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3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1.材料科学与工程类（0805），博士研究生学历学位，具有高级专业技术资格；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2" w:lineRule="atLeast"/>
              <w:ind w:left="0" w:right="0"/>
              <w:rPr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u w:val="none"/>
                <w:bdr w:val="none" w:color="auto" w:sz="0" w:space="0"/>
              </w:rPr>
              <w:t>2.年龄不超过40周岁（1980年9月1日以后出生）。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8" w:lineRule="atLeast"/>
        <w:ind w:left="0" w:right="0" w:firstLine="24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t>注：条件中涉及年龄计算时间截止到2021年9月1日；应聘人员的学历（学位）必须为国家承认的学历（学位）；应聘人员未在2021年7月31日前取得博士研究生学历学位证书，不得参与招聘报名；国外学历学位须经教育部留学服务中心出具的国外学历学位认证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E7E75"/>
    <w:rsid w:val="01DE7E75"/>
    <w:rsid w:val="7A97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2021-09-23T01:17:00Z</dcterms:created>
  <dc:creator>张翠</dc:creator>
  <cp:lastModifiedBy>张翠</cp:lastModifiedBy>
  <dcterms:modified xsi:type="dcterms:W3CDTF">2021-09-23T01:19:57Z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